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1F8C2">
      <w:pPr>
        <w:rPr>
          <w:rFonts w:hint="default" w:ascii="Times New Roman Semibold" w:hAnsi="Times New Roman Semibold" w:eastAsia="宋体" w:cs="Times New Roman Semibold"/>
          <w:b/>
          <w:bCs/>
          <w:sz w:val="44"/>
          <w:szCs w:val="44"/>
          <w:lang w:val="en-US" w:eastAsia="zh-CN"/>
        </w:rPr>
      </w:pPr>
      <w:r>
        <w:rPr>
          <w:rFonts w:hint="default" w:ascii="Times New Roman Semibold" w:hAnsi="Times New Roman Semibold" w:eastAsia="宋体" w:cs="Times New Roman Semibold"/>
          <w:sz w:val="21"/>
          <w:lang w:eastAsia="zh-CN"/>
        </w:rPr>
        <w:drawing>
          <wp:anchor distT="0" distB="0" distL="114300" distR="114300" simplePos="0" relativeHeight="251662336" behindDoc="0" locked="0" layoutInCell="1" allowOverlap="1">
            <wp:simplePos x="0" y="0"/>
            <wp:positionH relativeFrom="column">
              <wp:posOffset>4789805</wp:posOffset>
            </wp:positionH>
            <wp:positionV relativeFrom="paragraph">
              <wp:posOffset>-15240</wp:posOffset>
            </wp:positionV>
            <wp:extent cx="1257935" cy="1276350"/>
            <wp:effectExtent l="0" t="0" r="12065" b="19050"/>
            <wp:wrapNone/>
            <wp:docPr id="1" name="图片 1" descr="IMG_121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1211 2"/>
                    <pic:cNvPicPr>
                      <a:picLocks noChangeAspect="1"/>
                    </pic:cNvPicPr>
                  </pic:nvPicPr>
                  <pic:blipFill>
                    <a:blip r:embed="rId7"/>
                    <a:srcRect l="11636" r="9517" b="25279"/>
                    <a:stretch>
                      <a:fillRect/>
                    </a:stretch>
                  </pic:blipFill>
                  <pic:spPr>
                    <a:xfrm>
                      <a:off x="0" y="0"/>
                      <a:ext cx="1257935" cy="1276350"/>
                    </a:xfrm>
                    <a:prstGeom prst="rect">
                      <a:avLst/>
                    </a:prstGeom>
                  </pic:spPr>
                </pic:pic>
              </a:graphicData>
            </a:graphic>
          </wp:anchor>
        </w:drawing>
      </w:r>
      <w:r>
        <w:rPr>
          <w:rFonts w:hint="default" w:ascii="Times New Roman Semibold" w:hAnsi="Times New Roman Semibold" w:eastAsia="宋体" w:cs="Times New Roman Semibold"/>
          <w:b/>
          <w:bCs/>
          <w:sz w:val="44"/>
          <w:szCs w:val="44"/>
          <w:lang w:val="en-US" w:eastAsia="zh-CN"/>
        </w:rPr>
        <w:t>李思睿</w:t>
      </w:r>
    </w:p>
    <w:p w14:paraId="784C112E">
      <w:pPr>
        <w:keepNext w:val="0"/>
        <w:keepLines w:val="0"/>
        <w:pageBreakBefore w:val="0"/>
        <w:widowControl/>
        <w:kinsoku w:val="0"/>
        <w:wordWrap/>
        <w:overflowPunct/>
        <w:topLinePunct w:val="0"/>
        <w:autoSpaceDE w:val="0"/>
        <w:autoSpaceDN w:val="0"/>
        <w:bidi w:val="0"/>
        <w:adjustRightInd w:val="0"/>
        <w:snapToGrid w:val="0"/>
        <w:spacing w:before="0" w:beforeLines="100" w:line="400" w:lineRule="exact"/>
        <w:textAlignment w:val="baseline"/>
        <w:rPr>
          <w:rFonts w:hint="default" w:ascii="Times New Roman Semibold" w:hAnsi="Times New Roman Semibold" w:cs="Times New Roman Semibold"/>
        </w:rPr>
      </w:pPr>
      <w:r>
        <w:rPr>
          <w:rFonts w:hint="default" w:ascii="Times New Roman Semibold" w:hAnsi="Times New Roman Semibold" w:eastAsia="宋体" w:cs="Times New Roman Semibold"/>
          <w:lang w:val="en-US" w:eastAsia="zh-CN"/>
        </w:rPr>
        <w:t>邮箱：</w:t>
      </w:r>
      <w:r>
        <w:rPr>
          <w:rFonts w:hint="default" w:ascii="Times New Roman Regular" w:hAnsi="Times New Roman Regular" w:cs="Times New Roman Regular"/>
        </w:rPr>
        <w:t>202421260012@mail.bnu.edu.cn</w:t>
      </w:r>
    </w:p>
    <w:p w14:paraId="6B80B3FD">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default" w:ascii="Times New Roman Semibold" w:hAnsi="Times New Roman Semibold" w:cs="Times New Roman Semibold"/>
          <w:lang w:val="en-US"/>
        </w:rPr>
      </w:pPr>
      <w:r>
        <w:rPr>
          <w:rFonts w:hint="default" w:ascii="Times New Roman Semibold" w:hAnsi="Times New Roman Semibold" w:eastAsia="宋体" w:cs="Times New Roman Semibold"/>
          <w:lang w:val="en-US" w:eastAsia="zh-CN"/>
        </w:rPr>
        <w:t>电话：</w:t>
      </w:r>
      <w:r>
        <w:rPr>
          <w:rFonts w:hint="default" w:ascii="Times New Roman Semibold" w:hAnsi="Times New Roman Semibold" w:cs="Times New Roman Semibold"/>
        </w:rPr>
        <w:t xml:space="preserve">(+86) </w:t>
      </w:r>
      <w:r>
        <w:rPr>
          <w:rFonts w:hint="default" w:ascii="Times New Roman Semibold" w:hAnsi="Times New Roman Semibold" w:cs="Times New Roman Semibold"/>
          <w:lang w:val="en-US"/>
        </w:rPr>
        <w:t>157-3023-8981</w:t>
      </w:r>
    </w:p>
    <w:p w14:paraId="3148AB8E">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default" w:ascii="Times New Roman Semibold" w:hAnsi="Times New Roman Semibold" w:cs="Times New Roman Semibold"/>
          <w:lang w:val="en-US" w:eastAsia="zh-CN"/>
        </w:rPr>
      </w:pPr>
    </w:p>
    <w:p w14:paraId="0CAC1DED">
      <w:pPr>
        <w:keepNext w:val="0"/>
        <w:keepLines w:val="0"/>
        <w:pageBreakBefore w:val="0"/>
        <w:widowControl/>
        <w:kinsoku w:val="0"/>
        <w:wordWrap/>
        <w:overflowPunct/>
        <w:topLinePunct w:val="0"/>
        <w:autoSpaceDE w:val="0"/>
        <w:autoSpaceDN w:val="0"/>
        <w:bidi w:val="0"/>
        <w:adjustRightInd w:val="0"/>
        <w:snapToGrid w:val="0"/>
        <w:spacing w:before="104" w:line="400" w:lineRule="exact"/>
        <w:ind w:left="26"/>
        <w:textAlignment w:val="baseline"/>
        <w:outlineLvl w:val="0"/>
        <w:rPr>
          <w:rFonts w:hint="default" w:ascii="Times New Roman Semibold" w:hAnsi="Times New Roman Semibold" w:eastAsia="宋体" w:cs="Times New Roman Semibold"/>
          <w:b/>
          <w:bCs/>
          <w:sz w:val="24"/>
          <w:szCs w:val="24"/>
        </w:rPr>
      </w:pPr>
      <w:r>
        <w:rPr>
          <w:rFonts w:hint="default" w:ascii="Times New Roman Semibold" w:hAnsi="Times New Roman Semibold" w:eastAsia="宋体" w:cs="Times New Roman Semibold"/>
          <w:b/>
          <w:bCs/>
          <w:spacing w:val="4"/>
          <w:sz w:val="24"/>
          <w:szCs w:val="24"/>
        </w:rPr>
        <w:t>教育背景</w:t>
      </w:r>
    </w:p>
    <w:tbl>
      <w:tblPr>
        <w:tblStyle w:val="11"/>
        <w:tblW w:w="9620"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9620"/>
      </w:tblGrid>
      <w:tr w14:paraId="709C1D22">
        <w:trPr>
          <w:trHeight w:val="3163" w:hRule="atLeast"/>
        </w:trPr>
        <w:tc>
          <w:tcPr>
            <w:tcW w:w="9620" w:type="dxa"/>
            <w:tcBorders>
              <w:top w:val="single" w:color="000000" w:sz="2" w:space="0"/>
              <w:bottom w:val="single" w:color="000000" w:sz="2" w:space="0"/>
            </w:tcBorders>
            <w:vAlign w:val="top"/>
          </w:tcPr>
          <w:p w14:paraId="784BDBB3">
            <w:pPr>
              <w:keepNext w:val="0"/>
              <w:keepLines w:val="0"/>
              <w:pageBreakBefore w:val="0"/>
              <w:widowControl/>
              <w:kinsoku w:val="0"/>
              <w:wordWrap/>
              <w:overflowPunct/>
              <w:topLinePunct w:val="0"/>
              <w:autoSpaceDE w:val="0"/>
              <w:autoSpaceDN w:val="0"/>
              <w:bidi w:val="0"/>
              <w:adjustRightInd w:val="0"/>
              <w:snapToGrid w:val="0"/>
              <w:spacing w:line="400" w:lineRule="exact"/>
              <w:jc w:val="both"/>
              <w:textAlignment w:val="baseline"/>
              <w:rPr>
                <w:rFonts w:hint="default" w:ascii="Times New Roman Semibold" w:hAnsi="Times New Roman Semibold" w:eastAsia="宋体" w:cs="Times New Roman Semibold"/>
              </w:rPr>
            </w:pPr>
            <w:r>
              <w:rPr>
                <w:rFonts w:hint="default" w:ascii="Times New Roman Semibold" w:hAnsi="Times New Roman Semibold" w:eastAsia="宋体" w:cs="Times New Roman Semibold"/>
                <w:b/>
                <w:bCs/>
                <w:lang w:val="en-US" w:eastAsia="zh-CN"/>
              </w:rPr>
              <w:t xml:space="preserve">北京师范大学     </w:t>
            </w:r>
            <w:r>
              <w:rPr>
                <w:rFonts w:hint="default" w:ascii="Times New Roman Semibold" w:hAnsi="Times New Roman Semibold" w:eastAsia="宋体" w:cs="Times New Roman Semibold"/>
                <w:lang w:val="en-US" w:eastAsia="zh-CN"/>
              </w:rPr>
              <w:t xml:space="preserve">            </w:t>
            </w:r>
            <w:r>
              <w:rPr>
                <w:rFonts w:hint="default" w:ascii="Times New Roman Semibold" w:hAnsi="Times New Roman Semibold" w:eastAsia="宋体" w:cs="Times New Roman Semibold"/>
              </w:rPr>
              <w:t xml:space="preserve">                                                                                                             </w:t>
            </w:r>
            <w:r>
              <w:rPr>
                <w:rFonts w:hint="default" w:ascii="Times New Roman Semibold" w:hAnsi="Times New Roman Semibold" w:eastAsia="宋体" w:cs="Times New Roman Semibold"/>
                <w:lang w:val="en-US" w:eastAsia="zh-CN"/>
              </w:rPr>
              <w:t xml:space="preserve">  </w:t>
            </w:r>
            <w:r>
              <w:rPr>
                <w:rFonts w:hint="default" w:ascii="Times New Roman Semibold" w:hAnsi="Times New Roman Semibold" w:eastAsia="宋体" w:cs="Times New Roman Semibold"/>
              </w:rPr>
              <w:t xml:space="preserve">     </w:t>
            </w:r>
            <w:r>
              <w:rPr>
                <w:rFonts w:hint="default" w:ascii="Times New Roman Semibold" w:hAnsi="Times New Roman Semibold" w:eastAsia="宋体" w:cs="Times New Roman Semibold"/>
                <w:lang w:val="en-US" w:eastAsia="zh-CN"/>
              </w:rPr>
              <w:t xml:space="preserve">                  </w:t>
            </w:r>
            <w:r>
              <w:rPr>
                <w:rFonts w:hint="default" w:ascii="Times New Roman Semibold" w:hAnsi="Times New Roman Semibold" w:eastAsia="宋体" w:cs="Times New Roman Semibold"/>
              </w:rPr>
              <w:t>北京</w:t>
            </w:r>
          </w:p>
          <w:p w14:paraId="264F5648">
            <w:pPr>
              <w:keepNext w:val="0"/>
              <w:keepLines w:val="0"/>
              <w:pageBreakBefore w:val="0"/>
              <w:widowControl/>
              <w:kinsoku w:val="0"/>
              <w:wordWrap/>
              <w:overflowPunct/>
              <w:topLinePunct w:val="0"/>
              <w:autoSpaceDE w:val="0"/>
              <w:autoSpaceDN w:val="0"/>
              <w:bidi w:val="0"/>
              <w:adjustRightInd w:val="0"/>
              <w:snapToGrid w:val="0"/>
              <w:spacing w:line="400" w:lineRule="exact"/>
              <w:jc w:val="both"/>
              <w:textAlignment w:val="baseline"/>
              <w:rPr>
                <w:rFonts w:hint="default" w:ascii="Times New Roman Semibold" w:hAnsi="Times New Roman Semibold" w:eastAsia="宋体" w:cs="Times New Roman Semibold"/>
              </w:rPr>
            </w:pPr>
            <w:r>
              <w:rPr>
                <w:rFonts w:hint="eastAsia" w:ascii="Times New Roman Semibold" w:hAnsi="Times New Roman Semibold" w:eastAsia="宋体" w:cs="Times New Roman Semibold"/>
                <w:lang w:val="en-US" w:eastAsia="zh-CN"/>
              </w:rPr>
              <w:t>政府管理</w:t>
            </w:r>
            <w:r>
              <w:rPr>
                <w:rFonts w:hint="default" w:ascii="Times New Roman Semibold" w:hAnsi="Times New Roman Semibold" w:eastAsia="宋体" w:cs="Times New Roman Semibold"/>
              </w:rPr>
              <w:t>学院</w:t>
            </w:r>
            <w:r>
              <w:rPr>
                <w:rFonts w:hint="default" w:ascii="Times New Roman Semibold" w:hAnsi="Times New Roman Semibold" w:eastAsia="宋体" w:cs="Times New Roman Semibold"/>
                <w:lang w:val="en-US"/>
              </w:rPr>
              <w:t xml:space="preserve">, </w:t>
            </w:r>
            <w:r>
              <w:rPr>
                <w:rFonts w:hint="default" w:ascii="Times New Roman Semibold" w:hAnsi="Times New Roman Semibold" w:eastAsia="宋体" w:cs="Times New Roman Semibold"/>
              </w:rPr>
              <w:t>公共管理专业</w:t>
            </w:r>
            <w:r>
              <w:rPr>
                <w:rFonts w:hint="default" w:ascii="Times New Roman Semibold" w:hAnsi="Times New Roman Semibold" w:eastAsia="宋体" w:cs="Times New Roman Semibold"/>
                <w:lang w:val="en-US"/>
              </w:rPr>
              <w:t xml:space="preserve">, </w:t>
            </w:r>
            <w:r>
              <w:rPr>
                <w:rFonts w:hint="default" w:ascii="Times New Roman Semibold" w:hAnsi="Times New Roman Semibold" w:eastAsia="宋体" w:cs="Times New Roman Semibold"/>
                <w:lang w:val="en-US" w:eastAsia="zh-CN"/>
              </w:rPr>
              <w:t>硕士</w:t>
            </w:r>
            <w:r>
              <w:rPr>
                <w:rFonts w:hint="default" w:ascii="Times New Roman Semibold" w:hAnsi="Times New Roman Semibold" w:eastAsia="宋体" w:cs="Times New Roman Semibold"/>
              </w:rPr>
              <w:t xml:space="preserve">研究生                                             </w:t>
            </w:r>
            <w:r>
              <w:rPr>
                <w:rFonts w:hint="default" w:ascii="Times New Roman Semibold" w:hAnsi="Times New Roman Semibold" w:eastAsia="宋体" w:cs="Times New Roman Semibold"/>
                <w:lang w:val="en-US" w:eastAsia="zh-CN"/>
              </w:rPr>
              <w:t xml:space="preserve">                     </w:t>
            </w:r>
            <w:r>
              <w:rPr>
                <w:rFonts w:hint="default" w:ascii="Times New Roman Semibold" w:hAnsi="Times New Roman Semibold" w:eastAsia="宋体" w:cs="Times New Roman Semibold"/>
              </w:rPr>
              <w:t xml:space="preserve"> </w:t>
            </w:r>
            <w:r>
              <w:rPr>
                <w:rFonts w:hint="default" w:ascii="Times New Roman Semibold" w:hAnsi="Times New Roman Semibold" w:eastAsia="宋体" w:cs="Times New Roman Semibold"/>
                <w:lang w:val="en-US" w:eastAsia="zh-CN"/>
              </w:rPr>
              <w:t xml:space="preserve">              </w:t>
            </w:r>
            <w:r>
              <w:rPr>
                <w:rFonts w:hint="default" w:ascii="Times New Roman Semibold" w:hAnsi="Times New Roman Semibold" w:eastAsia="宋体" w:cs="Times New Roman Semibold"/>
              </w:rPr>
              <w:t>20</w:t>
            </w:r>
            <w:r>
              <w:rPr>
                <w:rFonts w:hint="default" w:ascii="Times New Roman Semibold" w:hAnsi="Times New Roman Semibold" w:eastAsia="宋体" w:cs="Times New Roman Semibold"/>
                <w:lang w:val="en-US" w:eastAsia="zh-CN"/>
              </w:rPr>
              <w:t>24</w:t>
            </w:r>
            <w:r>
              <w:rPr>
                <w:rFonts w:hint="default" w:ascii="Times New Roman Semibold" w:hAnsi="Times New Roman Semibold" w:eastAsia="宋体" w:cs="Times New Roman Semibold"/>
              </w:rPr>
              <w:t>.09 – 202</w:t>
            </w:r>
            <w:r>
              <w:rPr>
                <w:rFonts w:hint="default" w:ascii="Times New Roman Semibold" w:hAnsi="Times New Roman Semibold" w:eastAsia="宋体" w:cs="Times New Roman Semibold"/>
                <w:lang w:val="en-US" w:eastAsia="zh-CN"/>
              </w:rPr>
              <w:t>7</w:t>
            </w:r>
            <w:r>
              <w:rPr>
                <w:rFonts w:hint="default" w:ascii="Times New Roman Semibold" w:hAnsi="Times New Roman Semibold" w:eastAsia="宋体" w:cs="Times New Roman Semibold"/>
              </w:rPr>
              <w:t>.06</w:t>
            </w:r>
          </w:p>
          <w:p w14:paraId="35A03926">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default" w:ascii="Times New Roman Semibold" w:hAnsi="Times New Roman Semibold" w:eastAsia="宋体" w:cs="Times New Roman Semibold"/>
              </w:rPr>
            </w:pPr>
            <w:r>
              <w:rPr>
                <w:rFonts w:hint="default" w:ascii="Times New Roman Semibold" w:hAnsi="Times New Roman Semibold" w:eastAsia="宋体" w:cs="Times New Roman Semibold"/>
                <w:b/>
                <w:bCs/>
              </w:rPr>
              <w:t xml:space="preserve">•  </w:t>
            </w:r>
            <w:r>
              <w:rPr>
                <w:rFonts w:hint="default" w:ascii="Times New Roman Semibold" w:hAnsi="Times New Roman Semibold" w:eastAsia="宋体" w:cs="Times New Roman Semibold"/>
                <w:b/>
                <w:bCs/>
                <w:lang w:val="en-US" w:eastAsia="zh-CN"/>
              </w:rPr>
              <w:t>硕士</w:t>
            </w:r>
            <w:r>
              <w:rPr>
                <w:rFonts w:hint="default" w:ascii="Times New Roman Semibold" w:hAnsi="Times New Roman Semibold" w:eastAsia="宋体" w:cs="Times New Roman Semibold"/>
                <w:b/>
                <w:bCs/>
              </w:rPr>
              <w:t>论文：</w:t>
            </w:r>
            <w:r>
              <w:rPr>
                <w:rFonts w:hint="default" w:ascii="Times New Roman Semibold" w:hAnsi="Times New Roman Semibold" w:eastAsia="宋体" w:cs="Times New Roman Semibold"/>
              </w:rPr>
              <w:t xml:space="preserve"> 人工智能失误后公众责怪谁？——政府决策失误对公众归责意愿的影响研究</w:t>
            </w:r>
          </w:p>
          <w:p w14:paraId="4203A189">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default" w:ascii="Times New Roman Semibold" w:hAnsi="Times New Roman Semibold" w:eastAsia="宋体" w:cs="Times New Roman Semibold"/>
                <w:lang w:val="en-US" w:eastAsia="zh-CN"/>
              </w:rPr>
            </w:pPr>
            <w:r>
              <w:rPr>
                <w:rFonts w:hint="default" w:ascii="Times New Roman Semibold" w:hAnsi="Times New Roman Semibold" w:eastAsia="宋体" w:cs="Times New Roman Semibold"/>
                <w:b/>
                <w:bCs/>
              </w:rPr>
              <w:t>•  研究摘要：</w:t>
            </w:r>
            <w:r>
              <w:rPr>
                <w:rFonts w:hint="default" w:ascii="Times New Roman Semibold" w:hAnsi="Times New Roman Semibold" w:eastAsia="宋体" w:cs="Times New Roman Semibold"/>
              </w:rPr>
              <w:t xml:space="preserve"> </w:t>
            </w:r>
            <w:r>
              <w:rPr>
                <w:rFonts w:hint="default" w:ascii="Times New Roman Semibold" w:hAnsi="Times New Roman Semibold" w:eastAsia="宋体" w:cs="Times New Roman Semibold"/>
                <w:lang w:val="en-US" w:eastAsia="zh-CN"/>
              </w:rPr>
              <w:t>本研究聚焦于数智时代公共部门人工智能决策失误引发的公众</w:t>
            </w:r>
            <w:r>
              <w:rPr>
                <w:rFonts w:hint="eastAsia" w:ascii="Times New Roman Semibold" w:hAnsi="Times New Roman Semibold" w:eastAsia="宋体" w:cs="Times New Roman Semibold"/>
                <w:lang w:val="en-US" w:eastAsia="zh-CN"/>
              </w:rPr>
              <w:t>责任归咎</w:t>
            </w:r>
            <w:r>
              <w:rPr>
                <w:rFonts w:hint="default" w:ascii="Times New Roman Semibold" w:hAnsi="Times New Roman Semibold" w:eastAsia="宋体" w:cs="Times New Roman Semibold"/>
                <w:lang w:val="en-US" w:eastAsia="zh-CN"/>
              </w:rPr>
              <w:t>。采用调查实验方法，精准识别了人机协同与完全人工智能失误相较于传统官僚失误对公众</w:t>
            </w:r>
            <w:r>
              <w:rPr>
                <w:rFonts w:hint="eastAsia" w:ascii="Times New Roman Semibold" w:hAnsi="Times New Roman Semibold" w:eastAsia="宋体" w:cs="Times New Roman Semibold"/>
                <w:lang w:val="en-US" w:eastAsia="zh-CN"/>
              </w:rPr>
              <w:t>归责</w:t>
            </w:r>
            <w:r>
              <w:rPr>
                <w:rFonts w:hint="default" w:ascii="Times New Roman Semibold" w:hAnsi="Times New Roman Semibold" w:eastAsia="宋体" w:cs="Times New Roman Semibold"/>
                <w:lang w:val="en-US" w:eastAsia="zh-CN"/>
              </w:rPr>
              <w:t>意愿的差异化影响，揭示了公众对于人工智能决策失误责备缓冲的深层机制。</w:t>
            </w:r>
          </w:p>
          <w:p w14:paraId="27EAE544">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default" w:ascii="Times New Roman Semibold" w:hAnsi="Times New Roman Semibold" w:eastAsia="宋体" w:cs="Times New Roman Semibold"/>
              </w:rPr>
            </w:pPr>
            <w:r>
              <w:rPr>
                <w:rFonts w:hint="default" w:ascii="Times New Roman Semibold" w:hAnsi="Times New Roman Semibold" w:eastAsia="宋体" w:cs="Times New Roman Semibold"/>
                <w:b/>
                <w:bCs/>
              </w:rPr>
              <w:t>•  荣誉奖项：</w:t>
            </w:r>
            <w:r>
              <w:rPr>
                <w:rFonts w:hint="default" w:ascii="Times New Roman Semibold" w:hAnsi="Times New Roman Semibold" w:eastAsia="宋体" w:cs="Times New Roman Semibold"/>
              </w:rPr>
              <w:t xml:space="preserve"> 国家奖学金</w:t>
            </w:r>
            <w:r>
              <w:rPr>
                <w:rFonts w:hint="default" w:ascii="Times New Roman Semibold" w:hAnsi="Times New Roman Semibold" w:eastAsia="宋体" w:cs="Times New Roman Semibold"/>
                <w:lang w:val="en-US" w:eastAsia="zh-CN"/>
              </w:rPr>
              <w:t>（前1%）</w:t>
            </w:r>
          </w:p>
          <w:p w14:paraId="676B1FF3">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default" w:ascii="Times New Roman Semibold" w:hAnsi="Times New Roman Semibold" w:eastAsia="宋体" w:cs="Times New Roman Semibold"/>
              </w:rPr>
            </w:pPr>
            <w:r>
              <w:rPr>
                <w:rFonts w:hint="default" w:ascii="Times New Roman Semibold" w:hAnsi="Times New Roman Semibold" w:eastAsia="宋体" w:cs="Times New Roman Semibold"/>
                <w:b/>
                <w:bCs/>
              </w:rPr>
              <w:t xml:space="preserve">北京师范大学            </w:t>
            </w:r>
            <w:r>
              <w:rPr>
                <w:rFonts w:hint="default" w:ascii="Times New Roman Semibold" w:hAnsi="Times New Roman Semibold" w:eastAsia="宋体" w:cs="Times New Roman Semibold"/>
              </w:rPr>
              <w:t xml:space="preserve">                                                                                               </w:t>
            </w:r>
            <w:r>
              <w:rPr>
                <w:rFonts w:hint="default" w:ascii="Times New Roman Semibold" w:hAnsi="Times New Roman Semibold" w:eastAsia="宋体" w:cs="Times New Roman Semibold"/>
                <w:lang w:val="en-US" w:eastAsia="zh-CN"/>
              </w:rPr>
              <w:t xml:space="preserve">                                          </w:t>
            </w:r>
            <w:r>
              <w:rPr>
                <w:rFonts w:hint="default" w:ascii="Times New Roman Semibold" w:hAnsi="Times New Roman Semibold" w:eastAsia="宋体" w:cs="Times New Roman Semibold"/>
              </w:rPr>
              <w:t xml:space="preserve">  北京</w:t>
            </w:r>
          </w:p>
          <w:p w14:paraId="72083969">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default" w:ascii="Times New Roman Semibold" w:hAnsi="Times New Roman Semibold" w:eastAsia="宋体" w:cs="Times New Roman Semibold"/>
              </w:rPr>
            </w:pPr>
            <w:r>
              <w:rPr>
                <w:rFonts w:hint="default" w:ascii="Times New Roman Semibold" w:hAnsi="Times New Roman Semibold" w:eastAsia="宋体" w:cs="Times New Roman Semibold"/>
              </w:rPr>
              <w:t>政府管理学院</w:t>
            </w:r>
            <w:r>
              <w:rPr>
                <w:rFonts w:hint="default" w:ascii="Times New Roman Semibold" w:hAnsi="Times New Roman Semibold" w:eastAsia="宋体" w:cs="Times New Roman Semibold"/>
                <w:lang w:val="en-US"/>
              </w:rPr>
              <w:t xml:space="preserve">, </w:t>
            </w:r>
            <w:r>
              <w:rPr>
                <w:rFonts w:hint="default" w:ascii="Times New Roman Semibold" w:hAnsi="Times New Roman Semibold" w:eastAsia="宋体" w:cs="Times New Roman Semibold"/>
              </w:rPr>
              <w:t>公共事业管理专业</w:t>
            </w:r>
            <w:r>
              <w:rPr>
                <w:rFonts w:hint="default" w:ascii="Times New Roman Semibold" w:hAnsi="Times New Roman Semibold" w:eastAsia="宋体" w:cs="Times New Roman Semibold"/>
                <w:lang w:val="en-US"/>
              </w:rPr>
              <w:t xml:space="preserve">, </w:t>
            </w:r>
            <w:r>
              <w:rPr>
                <w:rFonts w:hint="default" w:ascii="Times New Roman Semibold" w:hAnsi="Times New Roman Semibold" w:eastAsia="宋体" w:cs="Times New Roman Semibold"/>
              </w:rPr>
              <w:t xml:space="preserve">管理学学士                                             </w:t>
            </w:r>
            <w:r>
              <w:rPr>
                <w:rFonts w:hint="default" w:ascii="Times New Roman Semibold" w:hAnsi="Times New Roman Semibold" w:eastAsia="宋体" w:cs="Times New Roman Semibold"/>
                <w:lang w:val="en-US" w:eastAsia="zh-CN"/>
              </w:rPr>
              <w:t xml:space="preserve">                           </w:t>
            </w:r>
            <w:r>
              <w:rPr>
                <w:rFonts w:hint="default" w:ascii="Times New Roman Semibold" w:hAnsi="Times New Roman Semibold" w:eastAsia="宋体" w:cs="Times New Roman Semibold"/>
              </w:rPr>
              <w:t xml:space="preserve"> 20</w:t>
            </w:r>
            <w:r>
              <w:rPr>
                <w:rFonts w:hint="default" w:ascii="Times New Roman Semibold" w:hAnsi="Times New Roman Semibold" w:eastAsia="宋体" w:cs="Times New Roman Semibold"/>
                <w:lang w:val="en-US" w:eastAsia="zh-CN"/>
              </w:rPr>
              <w:t>20</w:t>
            </w:r>
            <w:r>
              <w:rPr>
                <w:rFonts w:hint="default" w:ascii="Times New Roman Semibold" w:hAnsi="Times New Roman Semibold" w:eastAsia="宋体" w:cs="Times New Roman Semibold"/>
              </w:rPr>
              <w:t>.09 – 202</w:t>
            </w:r>
            <w:r>
              <w:rPr>
                <w:rFonts w:hint="default" w:ascii="Times New Roman Semibold" w:hAnsi="Times New Roman Semibold" w:eastAsia="宋体" w:cs="Times New Roman Semibold"/>
                <w:lang w:val="en-US" w:eastAsia="zh-CN"/>
              </w:rPr>
              <w:t>4</w:t>
            </w:r>
            <w:r>
              <w:rPr>
                <w:rFonts w:hint="default" w:ascii="Times New Roman Semibold" w:hAnsi="Times New Roman Semibold" w:eastAsia="宋体" w:cs="Times New Roman Semibold"/>
              </w:rPr>
              <w:t>.06</w:t>
            </w:r>
          </w:p>
          <w:p w14:paraId="160E0025">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default" w:ascii="Times New Roman Semibold" w:hAnsi="Times New Roman Semibold" w:eastAsia="宋体" w:cs="Times New Roman Semibold"/>
              </w:rPr>
            </w:pPr>
            <w:r>
              <w:rPr>
                <w:rFonts w:hint="default" w:ascii="Times New Roman Semibold" w:hAnsi="Times New Roman Semibold" w:eastAsia="宋体" w:cs="Times New Roman Semibold"/>
                <w:b/>
                <w:bCs/>
              </w:rPr>
              <w:t xml:space="preserve">•  </w:t>
            </w:r>
            <w:r>
              <w:rPr>
                <w:rFonts w:hint="default" w:ascii="Times New Roman Semibold" w:hAnsi="Times New Roman Semibold" w:eastAsia="宋体" w:cs="Times New Roman Semibold"/>
                <w:b/>
                <w:bCs/>
                <w:lang w:val="en-US" w:eastAsia="zh-CN"/>
              </w:rPr>
              <w:t>本科</w:t>
            </w:r>
            <w:r>
              <w:rPr>
                <w:rFonts w:hint="default" w:ascii="Times New Roman Semibold" w:hAnsi="Times New Roman Semibold" w:eastAsia="宋体" w:cs="Times New Roman Semibold"/>
                <w:b/>
                <w:bCs/>
              </w:rPr>
              <w:t>论文：</w:t>
            </w:r>
            <w:r>
              <w:rPr>
                <w:rFonts w:hint="default" w:ascii="Times New Roman Semibold" w:hAnsi="Times New Roman Semibold" w:eastAsia="宋体" w:cs="Times New Roman Semibold"/>
              </w:rPr>
              <w:t xml:space="preserve"> 显示IP地址归属地政策对网民留言情感的影响</w:t>
            </w:r>
            <w:r>
              <w:rPr>
                <w:rFonts w:hint="default" w:ascii="Times New Roman Semibold" w:hAnsi="Times New Roman Semibold" w:eastAsia="宋体" w:cs="Times New Roman Semibold"/>
                <w:lang w:val="en-US" w:eastAsia="zh-CN"/>
              </w:rPr>
              <w:t>研究——</w:t>
            </w:r>
            <w:r>
              <w:rPr>
                <w:rFonts w:hint="default" w:ascii="Times New Roman Semibold" w:hAnsi="Times New Roman Semibold" w:eastAsia="宋体" w:cs="Times New Roman Semibold"/>
              </w:rPr>
              <w:t>基于断点回归设计的证据</w:t>
            </w:r>
          </w:p>
          <w:p w14:paraId="01286BD1">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default" w:ascii="Times New Roman Semibold" w:hAnsi="Times New Roman Semibold" w:eastAsia="宋体" w:cs="Times New Roman Semibold"/>
              </w:rPr>
            </w:pPr>
            <w:r>
              <w:rPr>
                <w:rFonts w:hint="default" w:ascii="Times New Roman Semibold" w:hAnsi="Times New Roman Semibold" w:eastAsia="宋体" w:cs="Times New Roman Semibold"/>
                <w:b/>
                <w:bCs/>
              </w:rPr>
              <w:t>•  研究摘要：</w:t>
            </w:r>
            <w:r>
              <w:rPr>
                <w:rFonts w:hint="default" w:ascii="Times New Roman Semibold" w:hAnsi="Times New Roman Semibold" w:eastAsia="宋体" w:cs="Times New Roman Semibold"/>
              </w:rPr>
              <w:t xml:space="preserve"> 本研究聚焦于</w:t>
            </w:r>
            <w:r>
              <w:rPr>
                <w:rFonts w:hint="default" w:ascii="Times New Roman Semibold" w:hAnsi="Times New Roman Semibold" w:eastAsia="宋体" w:cs="Times New Roman Semibold"/>
                <w:lang w:val="en-US" w:eastAsia="zh-CN"/>
              </w:rPr>
              <w:t>政府规制型披露对网民负面留言情绪的影响。研究采用断点回归方法，识别了显示IP属地政策对不同机构与互动区域下网民</w:t>
            </w:r>
            <w:r>
              <w:rPr>
                <w:rFonts w:hint="eastAsia" w:ascii="Times New Roman Semibold" w:hAnsi="Times New Roman Semibold" w:eastAsia="宋体" w:cs="Times New Roman Semibold"/>
                <w:lang w:val="en-US" w:eastAsia="zh-CN"/>
              </w:rPr>
              <w:t>情绪</w:t>
            </w:r>
            <w:r>
              <w:rPr>
                <w:rFonts w:hint="default" w:ascii="Times New Roman Semibold" w:hAnsi="Times New Roman Semibold" w:eastAsia="宋体" w:cs="Times New Roman Semibold"/>
                <w:lang w:val="en-US" w:eastAsia="zh-CN"/>
              </w:rPr>
              <w:t>影响</w:t>
            </w:r>
            <w:r>
              <w:rPr>
                <w:rFonts w:hint="eastAsia" w:ascii="Times New Roman Semibold" w:hAnsi="Times New Roman Semibold" w:eastAsia="宋体" w:cs="Times New Roman Semibold"/>
                <w:lang w:val="en-US" w:eastAsia="zh-CN"/>
              </w:rPr>
              <w:t>的差异</w:t>
            </w:r>
            <w:r>
              <w:rPr>
                <w:rFonts w:hint="default" w:ascii="Times New Roman Semibold" w:hAnsi="Times New Roman Semibold" w:eastAsia="宋体" w:cs="Times New Roman Semibold"/>
                <w:lang w:val="en-US" w:eastAsia="zh-CN"/>
              </w:rPr>
              <w:t>，</w:t>
            </w:r>
            <w:r>
              <w:rPr>
                <w:rFonts w:hint="default" w:ascii="Times New Roman Semibold" w:hAnsi="Times New Roman Semibold" w:eastAsia="宋体" w:cs="Times New Roman Semibold"/>
              </w:rPr>
              <w:t>为政府管理互联网</w:t>
            </w:r>
            <w:r>
              <w:rPr>
                <w:rFonts w:hint="default" w:ascii="Times New Roman Semibold" w:hAnsi="Times New Roman Semibold" w:eastAsia="宋体" w:cs="Times New Roman Semibold"/>
                <w:lang w:val="en-US" w:eastAsia="zh-CN"/>
              </w:rPr>
              <w:t>监管和治理</w:t>
            </w:r>
            <w:r>
              <w:rPr>
                <w:rFonts w:hint="default" w:ascii="Times New Roman Semibold" w:hAnsi="Times New Roman Semibold" w:eastAsia="宋体" w:cs="Times New Roman Semibold"/>
              </w:rPr>
              <w:t>提供了基于公众行为的政策洞见。</w:t>
            </w:r>
          </w:p>
          <w:p w14:paraId="5CAEEB2D">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default" w:ascii="Times New Roman Semibold" w:hAnsi="Times New Roman Semibold" w:cs="Times New Roman Semibold"/>
              </w:rPr>
            </w:pPr>
            <w:r>
              <w:rPr>
                <w:rFonts w:hint="default" w:ascii="Times New Roman Semibold" w:hAnsi="Times New Roman Semibold" w:eastAsia="宋体" w:cs="Times New Roman Semibold"/>
                <w:b/>
                <w:bCs/>
              </w:rPr>
              <w:t xml:space="preserve">•  荣誉奖项： </w:t>
            </w:r>
            <w:r>
              <w:rPr>
                <w:rFonts w:hint="default" w:ascii="Times New Roman Semibold" w:hAnsi="Times New Roman Semibold" w:eastAsia="宋体" w:cs="Times New Roman Semibold"/>
                <w:lang w:val="en-US" w:eastAsia="zh-CN"/>
              </w:rPr>
              <w:t>北京市优秀毕业论文（前1%）</w:t>
            </w:r>
          </w:p>
          <w:p w14:paraId="16EA1599">
            <w:pPr>
              <w:keepNext w:val="0"/>
              <w:keepLines w:val="0"/>
              <w:pageBreakBefore w:val="0"/>
              <w:widowControl/>
              <w:kinsoku w:val="0"/>
              <w:wordWrap/>
              <w:overflowPunct/>
              <w:topLinePunct w:val="0"/>
              <w:autoSpaceDE w:val="0"/>
              <w:autoSpaceDN w:val="0"/>
              <w:bidi w:val="0"/>
              <w:adjustRightInd w:val="0"/>
              <w:snapToGrid w:val="0"/>
              <w:spacing w:before="0" w:beforeLines="100" w:line="400" w:lineRule="exact"/>
              <w:textAlignment w:val="baseline"/>
              <w:rPr>
                <w:rFonts w:hint="default" w:ascii="Times New Roman Semibold" w:hAnsi="Times New Roman Semibold" w:eastAsia="PingFang SC" w:cs="Times New Roman Semibold"/>
                <w:sz w:val="23"/>
                <w:szCs w:val="23"/>
              </w:rPr>
            </w:pPr>
            <w:r>
              <w:rPr>
                <w:rFonts w:hint="default" w:ascii="Times New Roman Semibold" w:hAnsi="Times New Roman Semibold" w:eastAsia="宋体" w:cs="Times New Roman Semibold"/>
                <w:b/>
                <w:bCs/>
                <w:sz w:val="24"/>
                <w:szCs w:val="24"/>
              </w:rPr>
              <w:t>研究领域</w:t>
            </w:r>
          </w:p>
        </w:tc>
      </w:tr>
      <w:tr w14:paraId="7E98D8A4">
        <w:trPr>
          <w:trHeight w:val="1472" w:hRule="atLeast"/>
        </w:trPr>
        <w:tc>
          <w:tcPr>
            <w:tcW w:w="9620" w:type="dxa"/>
            <w:tcBorders>
              <w:top w:val="single" w:color="000000" w:sz="2" w:space="0"/>
              <w:bottom w:val="single" w:color="000000" w:sz="2" w:space="0"/>
            </w:tcBorders>
            <w:vAlign w:val="top"/>
          </w:tcPr>
          <w:p w14:paraId="109BF2A9">
            <w:pPr>
              <w:pStyle w:val="13"/>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default" w:ascii="Times New Roman Semibold" w:hAnsi="Times New Roman Semibold" w:cs="Times New Roman Semibold"/>
                <w:lang w:val="en-US" w:eastAsia="zh-CN"/>
              </w:rPr>
            </w:pPr>
            <w:r>
              <w:rPr>
                <w:rFonts w:hint="default" w:ascii="Times New Roman Semibold" w:hAnsi="Times New Roman Semibold" w:cs="Times New Roman Semibold"/>
              </w:rPr>
              <w:t xml:space="preserve">•  </w:t>
            </w:r>
            <w:r>
              <w:rPr>
                <w:rFonts w:hint="default" w:ascii="Times New Roman Semibold" w:hAnsi="Times New Roman Semibold" w:cs="Times New Roman Semibold"/>
                <w:lang w:val="en-US" w:eastAsia="zh-CN"/>
              </w:rPr>
              <w:t>数字治理与技术采纳</w:t>
            </w:r>
          </w:p>
          <w:p w14:paraId="28D0C75C">
            <w:pPr>
              <w:pStyle w:val="13"/>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default" w:ascii="Times New Roman Semibold" w:hAnsi="Times New Roman Semibold" w:cs="Times New Roman Semibold"/>
                <w:lang w:val="en-US" w:eastAsia="zh-CN"/>
              </w:rPr>
            </w:pPr>
            <w:r>
              <w:rPr>
                <w:rFonts w:hint="default" w:ascii="Times New Roman Semibold" w:hAnsi="Times New Roman Semibold" w:cs="Times New Roman Semibold"/>
              </w:rPr>
              <w:t xml:space="preserve">•  </w:t>
            </w:r>
            <w:r>
              <w:rPr>
                <w:rFonts w:hint="default" w:ascii="Times New Roman Semibold" w:hAnsi="Times New Roman Semibold" w:cs="Times New Roman Semibold"/>
                <w:lang w:val="en-US" w:eastAsia="zh-CN"/>
              </w:rPr>
              <w:t>政府监管与平台监管</w:t>
            </w:r>
          </w:p>
          <w:p w14:paraId="11D0435D">
            <w:pPr>
              <w:pStyle w:val="13"/>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default" w:ascii="Times New Roman Semibold" w:hAnsi="Times New Roman Semibold" w:cs="Times New Roman Semibold"/>
              </w:rPr>
            </w:pPr>
            <w:r>
              <w:rPr>
                <w:rFonts w:hint="default" w:ascii="Times New Roman Semibold" w:hAnsi="Times New Roman Semibold" w:cs="Times New Roman Semibold"/>
              </w:rPr>
              <w:t xml:space="preserve">• </w:t>
            </w:r>
            <w:r>
              <w:rPr>
                <w:rFonts w:hint="default" w:ascii="Times New Roman Semibold" w:hAnsi="Times New Roman Semibold" w:cs="Times New Roman Semibold"/>
                <w:lang w:val="en-US" w:eastAsia="zh-CN"/>
              </w:rPr>
              <w:t xml:space="preserve"> </w:t>
            </w:r>
            <w:r>
              <w:rPr>
                <w:rFonts w:hint="default" w:ascii="Times New Roman Semibold" w:hAnsi="Times New Roman Semibold" w:cs="Times New Roman Semibold"/>
              </w:rPr>
              <w:t>行为公共管理与公共政策</w:t>
            </w:r>
          </w:p>
          <w:p w14:paraId="5764FF8A">
            <w:pPr>
              <w:keepNext w:val="0"/>
              <w:keepLines w:val="0"/>
              <w:pageBreakBefore w:val="0"/>
              <w:widowControl/>
              <w:kinsoku w:val="0"/>
              <w:wordWrap/>
              <w:overflowPunct/>
              <w:topLinePunct w:val="0"/>
              <w:autoSpaceDE w:val="0"/>
              <w:autoSpaceDN w:val="0"/>
              <w:bidi w:val="0"/>
              <w:adjustRightInd w:val="0"/>
              <w:snapToGrid w:val="0"/>
              <w:spacing w:before="0" w:beforeLines="100" w:line="400" w:lineRule="exact"/>
              <w:textAlignment w:val="baseline"/>
              <w:outlineLvl w:val="0"/>
              <w:rPr>
                <w:rFonts w:hint="default" w:ascii="Times New Roman Semibold" w:hAnsi="Times New Roman Semibold" w:eastAsia="PingFang SC" w:cs="Times New Roman Semibold"/>
                <w:sz w:val="23"/>
                <w:szCs w:val="23"/>
              </w:rPr>
            </w:pPr>
            <w:r>
              <w:rPr>
                <w:rFonts w:hint="default" w:ascii="Times New Roman Semibold" w:hAnsi="Times New Roman Semibold" w:eastAsia="宋体" w:cs="Times New Roman Semibold"/>
                <w:b/>
                <w:bCs w:val="0"/>
                <w:spacing w:val="4"/>
                <w:sz w:val="24"/>
                <w:szCs w:val="24"/>
              </w:rPr>
              <w:t>发表记录</w:t>
            </w:r>
          </w:p>
        </w:tc>
      </w:tr>
      <w:tr w14:paraId="4C80A52C">
        <w:trPr>
          <w:trHeight w:val="1318" w:hRule="atLeast"/>
        </w:trPr>
        <w:tc>
          <w:tcPr>
            <w:tcW w:w="9620" w:type="dxa"/>
            <w:tcBorders>
              <w:top w:val="single" w:color="000000" w:sz="2" w:space="0"/>
              <w:bottom w:val="single" w:color="000000" w:sz="2" w:space="0"/>
            </w:tcBorders>
            <w:vAlign w:val="top"/>
          </w:tcPr>
          <w:p w14:paraId="692BC70A">
            <w:pPr>
              <w:keepNext w:val="0"/>
              <w:keepLines w:val="0"/>
              <w:pageBreakBefore w:val="0"/>
              <w:widowControl/>
              <w:numPr>
                <w:ilvl w:val="0"/>
                <w:numId w:val="1"/>
              </w:numPr>
              <w:kinsoku w:val="0"/>
              <w:wordWrap/>
              <w:overflowPunct/>
              <w:topLinePunct w:val="0"/>
              <w:autoSpaceDE w:val="0"/>
              <w:autoSpaceDN w:val="0"/>
              <w:bidi w:val="0"/>
              <w:adjustRightInd w:val="0"/>
              <w:snapToGrid w:val="0"/>
              <w:spacing w:line="400" w:lineRule="exact"/>
              <w:textAlignment w:val="baseline"/>
              <w:rPr>
                <w:rFonts w:hint="default" w:ascii="Times New Roman Semibold" w:hAnsi="Times New Roman Semibold" w:cs="Times New Roman Semibold"/>
              </w:rPr>
            </w:pPr>
            <w:r>
              <w:rPr>
                <w:rFonts w:hint="default" w:ascii="Times New Roman Semibold" w:hAnsi="Times New Roman Semibold" w:cs="Times New Roman Semibold"/>
                <w:lang w:val="en-US" w:eastAsia="zh-CN"/>
              </w:rPr>
              <w:t xml:space="preserve">Guo, Y., </w:t>
            </w:r>
            <w:r>
              <w:rPr>
                <w:rFonts w:hint="default" w:ascii="Times New Roman Semibold" w:hAnsi="Times New Roman Semibold" w:cs="Times New Roman Semibold"/>
                <w:b/>
                <w:bCs/>
                <w:lang w:val="en-US" w:eastAsia="zh-CN"/>
              </w:rPr>
              <w:t>Li, S</w:t>
            </w:r>
            <w:r>
              <w:rPr>
                <w:rFonts w:hint="default" w:ascii="Times New Roman Semibold" w:hAnsi="Times New Roman Semibold" w:cs="Times New Roman Semibold"/>
                <w:lang w:val="en-US" w:eastAsia="zh-CN"/>
              </w:rPr>
              <w:t>., Zhou, L., &amp; Sun, Y. (2024). Exploring the influence of technology regulatory policy instruments on public acceptance of algorithm recommender systems. </w:t>
            </w:r>
            <w:r>
              <w:rPr>
                <w:rFonts w:hint="default" w:ascii="Times New Roman Semibold" w:hAnsi="Times New Roman Semibold" w:cs="Times New Roman Semibold"/>
                <w:i/>
                <w:iCs/>
                <w:lang w:val="en-US" w:eastAsia="zh-CN"/>
              </w:rPr>
              <w:t>Government Information Quarterly</w:t>
            </w:r>
            <w:r>
              <w:rPr>
                <w:rFonts w:hint="default" w:ascii="Times New Roman Semibold" w:hAnsi="Times New Roman Semibold" w:cs="Times New Roman Semibold"/>
                <w:lang w:val="en-US" w:eastAsia="zh-CN"/>
              </w:rPr>
              <w:t>, 41(3), Article 101940.</w:t>
            </w:r>
            <w:r>
              <w:rPr>
                <w:rFonts w:hint="default" w:ascii="Times New Roman Semibold" w:hAnsi="Times New Roman Semibold" w:cs="Times New Roman Semibold"/>
              </w:rPr>
              <w:t xml:space="preserve"> </w:t>
            </w:r>
            <w:r>
              <w:rPr>
                <w:rFonts w:hint="default" w:ascii="Times New Roman Semibold" w:hAnsi="Times New Roman Semibold" w:cs="Times New Roman Semibold"/>
                <w:b/>
                <w:bCs/>
              </w:rPr>
              <w:t>(SSCI, JCR Q1</w:t>
            </w:r>
            <w:r>
              <w:rPr>
                <w:rFonts w:hint="default" w:ascii="Times New Roman Semibold" w:hAnsi="Times New Roman Semibold" w:cs="Times New Roman Semibold"/>
                <w:b/>
                <w:bCs/>
                <w:lang w:val="en-US"/>
              </w:rPr>
              <w:t>,Impact Factor=10.0</w:t>
            </w:r>
            <w:r>
              <w:rPr>
                <w:rFonts w:hint="default" w:ascii="Times New Roman Semibold" w:hAnsi="Times New Roman Semibold" w:cs="Times New Roman Semibold"/>
                <w:b/>
                <w:bCs/>
              </w:rPr>
              <w:t>)</w:t>
            </w:r>
          </w:p>
          <w:p w14:paraId="559591AF">
            <w:pPr>
              <w:keepNext w:val="0"/>
              <w:keepLines w:val="0"/>
              <w:pageBreakBefore w:val="0"/>
              <w:widowControl/>
              <w:numPr>
                <w:ilvl w:val="0"/>
                <w:numId w:val="1"/>
              </w:numPr>
              <w:kinsoku w:val="0"/>
              <w:wordWrap/>
              <w:overflowPunct/>
              <w:topLinePunct w:val="0"/>
              <w:autoSpaceDE w:val="0"/>
              <w:autoSpaceDN w:val="0"/>
              <w:bidi w:val="0"/>
              <w:adjustRightInd w:val="0"/>
              <w:snapToGrid w:val="0"/>
              <w:spacing w:line="400" w:lineRule="exact"/>
              <w:textAlignment w:val="baseline"/>
              <w:rPr>
                <w:rFonts w:hint="default" w:ascii="Times New Roman Semibold" w:hAnsi="Times New Roman Semibold" w:cs="Times New Roman Semibold"/>
              </w:rPr>
            </w:pPr>
            <w:bookmarkStart w:id="2" w:name="_GoBack"/>
            <w:r>
              <w:rPr>
                <w:rFonts w:hint="default" w:ascii="Times New Roman Bold" w:hAnsi="Times New Roman Bold" w:cs="Times New Roman Bold"/>
                <w:b/>
                <w:bCs/>
                <w:lang w:val="en-US" w:eastAsia="zh-CN"/>
              </w:rPr>
              <w:t>Li, S</w:t>
            </w:r>
            <w:bookmarkEnd w:id="2"/>
            <w:r>
              <w:rPr>
                <w:rFonts w:hint="default" w:ascii="Times New Roman Regular" w:hAnsi="Times New Roman Regular" w:cs="Times New Roman Regular"/>
                <w:lang w:val="en-US" w:eastAsia="zh-CN"/>
              </w:rPr>
              <w:t>., Xu, P., &amp; Guo, Y. (2026). Location, location, reaction: How mandatory IP disclosure silences critics and sparks backlash. Policy &amp; Internet, 18(1), e70034.</w:t>
            </w:r>
          </w:p>
          <w:p w14:paraId="0388F608">
            <w:pPr>
              <w:keepNext w:val="0"/>
              <w:keepLines w:val="0"/>
              <w:pageBreakBefore w:val="0"/>
              <w:widowControl/>
              <w:kinsoku w:val="0"/>
              <w:wordWrap/>
              <w:overflowPunct/>
              <w:topLinePunct w:val="0"/>
              <w:autoSpaceDE w:val="0"/>
              <w:autoSpaceDN w:val="0"/>
              <w:bidi w:val="0"/>
              <w:adjustRightInd w:val="0"/>
              <w:snapToGrid w:val="0"/>
              <w:spacing w:before="0" w:beforeLines="100" w:line="400" w:lineRule="exact"/>
              <w:textAlignment w:val="baseline"/>
              <w:outlineLvl w:val="0"/>
              <w:rPr>
                <w:rFonts w:hint="default" w:ascii="Times New Roman Semibold" w:hAnsi="Times New Roman Semibold" w:eastAsia="PingFang SC" w:cs="Times New Roman Semibold"/>
                <w:sz w:val="23"/>
                <w:szCs w:val="23"/>
              </w:rPr>
            </w:pPr>
            <w:r>
              <w:rPr>
                <w:rFonts w:hint="default" w:ascii="Times New Roman Semibold" w:hAnsi="Times New Roman Semibold" w:eastAsia="宋体" w:cs="Times New Roman Semibold"/>
                <w:b/>
                <w:bCs/>
                <w:spacing w:val="4"/>
                <w:sz w:val="24"/>
                <w:szCs w:val="24"/>
              </w:rPr>
              <w:t>工作论文</w:t>
            </w:r>
          </w:p>
        </w:tc>
      </w:tr>
    </w:tbl>
    <w:p w14:paraId="31CEBD40">
      <w:pPr>
        <w:keepNext w:val="0"/>
        <w:keepLines w:val="0"/>
        <w:pageBreakBefore w:val="0"/>
        <w:widowControl/>
        <w:numPr>
          <w:ilvl w:val="0"/>
          <w:numId w:val="1"/>
        </w:numPr>
        <w:kinsoku w:val="0"/>
        <w:wordWrap/>
        <w:overflowPunct/>
        <w:topLinePunct w:val="0"/>
        <w:autoSpaceDE w:val="0"/>
        <w:autoSpaceDN w:val="0"/>
        <w:bidi w:val="0"/>
        <w:adjustRightInd w:val="0"/>
        <w:snapToGrid w:val="0"/>
        <w:spacing w:line="400" w:lineRule="exact"/>
        <w:textAlignment w:val="baseline"/>
        <w:rPr>
          <w:rFonts w:hint="default" w:ascii="Times New Roman Semibold" w:hAnsi="Times New Roman Semibold" w:cs="Times New Roman Semibold"/>
        </w:rPr>
      </w:pPr>
      <w:r>
        <w:rPr>
          <w:rFonts w:hint="default" w:ascii="Times New Roman Semibold" w:hAnsi="Times New Roman Semibold" w:cs="Times New Roman Semibold"/>
          <w:sz w:val="21"/>
          <w:szCs w:val="21"/>
        </w:rPr>
        <w:t xml:space="preserve"> </w:t>
      </w:r>
      <w:r>
        <w:rPr>
          <w:rFonts w:hint="default" w:ascii="Times New Roman Semibold" w:hAnsi="Times New Roman Semibold" w:cs="Times New Roman Semibold"/>
          <w:sz w:val="21"/>
          <w:szCs w:val="21"/>
          <w:lang w:val="en-US" w:eastAsia="zh-CN"/>
        </w:rPr>
        <w:t>Guo, Y., Xie, W.,</w:t>
      </w:r>
      <w:r>
        <w:rPr>
          <w:rFonts w:hint="default" w:ascii="Times New Roman Semibold" w:hAnsi="Times New Roman Semibold" w:cs="Times New Roman Semibold"/>
          <w:sz w:val="21"/>
          <w:szCs w:val="21"/>
        </w:rPr>
        <w:t xml:space="preserve"> &amp; </w:t>
      </w:r>
      <w:r>
        <w:rPr>
          <w:rFonts w:hint="default" w:ascii="Times New Roman Semibold" w:hAnsi="Times New Roman Semibold" w:cs="Times New Roman Semibold"/>
          <w:b/>
          <w:bCs/>
          <w:sz w:val="21"/>
          <w:szCs w:val="21"/>
          <w:lang w:val="en-US" w:eastAsia="zh-CN"/>
        </w:rPr>
        <w:t>Li, S</w:t>
      </w:r>
      <w:r>
        <w:rPr>
          <w:rFonts w:hint="default" w:ascii="Times New Roman Semibold" w:hAnsi="Times New Roman Semibold" w:cs="Times New Roman Semibold"/>
          <w:sz w:val="21"/>
          <w:szCs w:val="21"/>
          <w:lang w:val="en-US" w:eastAsia="zh-CN"/>
        </w:rPr>
        <w:t>.</w:t>
      </w:r>
      <w:r>
        <w:rPr>
          <w:rFonts w:hint="default" w:ascii="Times New Roman Semibold" w:hAnsi="Times New Roman Semibold" w:cs="Times New Roman Semibold"/>
          <w:sz w:val="21"/>
          <w:szCs w:val="21"/>
        </w:rPr>
        <w:t xml:space="preserve"> (202</w:t>
      </w:r>
      <w:r>
        <w:rPr>
          <w:rFonts w:hint="default" w:ascii="Times New Roman Semibold" w:hAnsi="Times New Roman Semibold" w:eastAsia="宋体" w:cs="Times New Roman Semibold"/>
          <w:sz w:val="21"/>
          <w:szCs w:val="21"/>
          <w:lang w:val="en-US" w:eastAsia="zh-CN"/>
        </w:rPr>
        <w:t>5</w:t>
      </w:r>
      <w:r>
        <w:rPr>
          <w:rFonts w:hint="default" w:ascii="Times New Roman Semibold" w:hAnsi="Times New Roman Semibold" w:cs="Times New Roman Semibold"/>
          <w:sz w:val="21"/>
          <w:szCs w:val="21"/>
        </w:rPr>
        <w:t xml:space="preserve">). </w:t>
      </w:r>
      <w:r>
        <w:rPr>
          <w:rFonts w:hint="default" w:ascii="Times New Roman Semibold" w:hAnsi="Times New Roman Semibold" w:cs="Times New Roman Semibold"/>
        </w:rPr>
        <w:t>Preference Migration After Algorithmic Failure: Do Citizens Turn to Human Decision-Makers</w:t>
      </w:r>
      <w:r>
        <w:rPr>
          <w:rFonts w:hint="default" w:ascii="Times New Roman Semibold" w:hAnsi="Times New Roman Semibold" w:cs="Times New Roman Semibold"/>
          <w:sz w:val="21"/>
          <w:szCs w:val="21"/>
          <w:lang w:val="en-US" w:eastAsia="zh-CN"/>
        </w:rPr>
        <w:t>.</w:t>
      </w:r>
      <w:r>
        <w:rPr>
          <w:rFonts w:hint="default" w:ascii="Times New Roman Semibold" w:hAnsi="Times New Roman Semibold" w:cs="Times New Roman Semibold"/>
        </w:rPr>
        <w:t xml:space="preserve"> (</w:t>
      </w:r>
      <w:r>
        <w:rPr>
          <w:rFonts w:hint="default" w:ascii="Times New Roman Semibold" w:hAnsi="Times New Roman Semibold" w:eastAsia="宋体" w:cs="Times New Roman Semibold"/>
          <w:lang w:val="en-US" w:eastAsia="zh-CN"/>
        </w:rPr>
        <w:t>撰写中</w:t>
      </w:r>
      <w:r>
        <w:rPr>
          <w:rFonts w:hint="default" w:ascii="Times New Roman Semibold" w:hAnsi="Times New Roman Semibold" w:cs="Times New Roman Semibold"/>
        </w:rPr>
        <w:t>).</w:t>
      </w:r>
    </w:p>
    <w:p w14:paraId="0BD6F8F4">
      <w:pPr>
        <w:keepNext w:val="0"/>
        <w:keepLines w:val="0"/>
        <w:pageBreakBefore w:val="0"/>
        <w:widowControl/>
        <w:numPr>
          <w:ilvl w:val="0"/>
          <w:numId w:val="1"/>
        </w:numPr>
        <w:kinsoku w:val="0"/>
        <w:wordWrap/>
        <w:overflowPunct/>
        <w:topLinePunct w:val="0"/>
        <w:autoSpaceDE w:val="0"/>
        <w:autoSpaceDN w:val="0"/>
        <w:bidi w:val="0"/>
        <w:adjustRightInd w:val="0"/>
        <w:snapToGrid w:val="0"/>
        <w:spacing w:line="400" w:lineRule="exact"/>
        <w:textAlignment w:val="baseline"/>
        <w:rPr>
          <w:rFonts w:hint="default" w:ascii="Times New Roman Semibold" w:hAnsi="Times New Roman Semibold" w:cs="Times New Roman Semibold"/>
        </w:rPr>
      </w:pPr>
      <w:r>
        <w:rPr>
          <w:rFonts w:hint="default" w:ascii="Times New Roman Semibold" w:hAnsi="Times New Roman Semibold" w:cs="Times New Roman Semibold"/>
          <w:sz w:val="21"/>
          <w:szCs w:val="21"/>
        </w:rPr>
        <w:t xml:space="preserve"> </w:t>
      </w:r>
      <w:r>
        <w:rPr>
          <w:rFonts w:hint="default" w:ascii="Times New Roman Semibold" w:hAnsi="Times New Roman Semibold" w:cs="Times New Roman Semibold"/>
          <w:b/>
          <w:bCs/>
          <w:sz w:val="21"/>
          <w:szCs w:val="21"/>
          <w:lang w:val="en-US" w:eastAsia="zh-CN"/>
        </w:rPr>
        <w:t xml:space="preserve">Li, S </w:t>
      </w:r>
      <w:r>
        <w:rPr>
          <w:rFonts w:hint="default" w:ascii="Times New Roman Semibold" w:hAnsi="Times New Roman Semibold" w:cs="Times New Roman Semibold"/>
          <w:sz w:val="21"/>
          <w:szCs w:val="21"/>
          <w:lang w:val="en-US" w:eastAsia="zh-CN"/>
        </w:rPr>
        <w:t>., Zhang, Z.,</w:t>
      </w:r>
      <w:r>
        <w:rPr>
          <w:rFonts w:hint="default" w:ascii="Times New Roman Semibold" w:hAnsi="Times New Roman Semibold" w:cs="Times New Roman Semibold"/>
          <w:sz w:val="21"/>
          <w:szCs w:val="21"/>
        </w:rPr>
        <w:t xml:space="preserve"> &amp; </w:t>
      </w:r>
      <w:r>
        <w:rPr>
          <w:rFonts w:hint="default" w:ascii="Times New Roman Semibold" w:hAnsi="Times New Roman Semibold" w:cs="Times New Roman Semibold"/>
          <w:sz w:val="21"/>
          <w:szCs w:val="21"/>
          <w:lang w:val="en-US" w:eastAsia="zh-CN"/>
        </w:rPr>
        <w:t>Guo, Y.</w:t>
      </w:r>
      <w:r>
        <w:rPr>
          <w:rFonts w:hint="default" w:ascii="Times New Roman Semibold" w:hAnsi="Times New Roman Semibold" w:cs="Times New Roman Semibold"/>
          <w:sz w:val="21"/>
          <w:szCs w:val="21"/>
        </w:rPr>
        <w:t xml:space="preserve"> (202</w:t>
      </w:r>
      <w:r>
        <w:rPr>
          <w:rFonts w:hint="default" w:ascii="Times New Roman Semibold" w:hAnsi="Times New Roman Semibold" w:eastAsia="宋体" w:cs="Times New Roman Semibold"/>
          <w:sz w:val="21"/>
          <w:szCs w:val="21"/>
          <w:lang w:val="en-US" w:eastAsia="zh-CN"/>
        </w:rPr>
        <w:t>5</w:t>
      </w:r>
      <w:r>
        <w:rPr>
          <w:rFonts w:hint="default" w:ascii="Times New Roman Semibold" w:hAnsi="Times New Roman Semibold" w:cs="Times New Roman Semibold"/>
          <w:sz w:val="21"/>
          <w:szCs w:val="21"/>
        </w:rPr>
        <w:t xml:space="preserve">). </w:t>
      </w:r>
      <w:r>
        <w:rPr>
          <w:rFonts w:hint="default" w:ascii="Times New Roman Semibold" w:hAnsi="Times New Roman Semibold" w:cs="Times New Roman Semibold"/>
          <w:lang w:val="en-US" w:eastAsia="zh-CN"/>
        </w:rPr>
        <w:t>When AI Goes Wrong, Who Gets Blamed? Government Decision Errors and Public Blame</w:t>
      </w:r>
      <w:r>
        <w:rPr>
          <w:rFonts w:hint="default" w:ascii="Times New Roman Semibold" w:hAnsi="Times New Roman Semibold" w:cs="Times New Roman Semibold"/>
          <w:sz w:val="21"/>
          <w:szCs w:val="21"/>
          <w:lang w:val="en-US" w:eastAsia="zh-CN"/>
        </w:rPr>
        <w:t>.</w:t>
      </w:r>
      <w:r>
        <w:rPr>
          <w:rFonts w:hint="default" w:ascii="Times New Roman Semibold" w:hAnsi="Times New Roman Semibold" w:cs="Times New Roman Semibold"/>
        </w:rPr>
        <w:t xml:space="preserve"> (</w:t>
      </w:r>
      <w:r>
        <w:rPr>
          <w:rFonts w:hint="default" w:ascii="Times New Roman Semibold" w:hAnsi="Times New Roman Semibold" w:eastAsia="宋体" w:cs="Times New Roman Semibold"/>
          <w:lang w:val="en-US" w:eastAsia="zh-CN"/>
        </w:rPr>
        <w:t>撰写中</w:t>
      </w:r>
      <w:r>
        <w:rPr>
          <w:rFonts w:hint="default" w:ascii="Times New Roman Semibold" w:hAnsi="Times New Roman Semibold" w:cs="Times New Roman Semibold"/>
        </w:rPr>
        <w:t>).</w:t>
      </w:r>
    </w:p>
    <w:p w14:paraId="11FFD7C4">
      <w:pPr>
        <w:keepNext w:val="0"/>
        <w:keepLines w:val="0"/>
        <w:pageBreakBefore w:val="0"/>
        <w:widowControl/>
        <w:kinsoku w:val="0"/>
        <w:wordWrap/>
        <w:overflowPunct/>
        <w:topLinePunct w:val="0"/>
        <w:autoSpaceDE w:val="0"/>
        <w:autoSpaceDN w:val="0"/>
        <w:bidi w:val="0"/>
        <w:adjustRightInd w:val="0"/>
        <w:snapToGrid w:val="0"/>
        <w:spacing w:before="0" w:beforeLines="100" w:line="400" w:lineRule="exact"/>
        <w:ind w:left="28"/>
        <w:textAlignment w:val="baseline"/>
        <w:outlineLvl w:val="0"/>
        <w:rPr>
          <w:rFonts w:hint="default" w:ascii="Times New Roman Semibold" w:hAnsi="Times New Roman Semibold" w:eastAsia="宋体" w:cs="Times New Roman Semibold"/>
          <w:sz w:val="24"/>
          <w:szCs w:val="24"/>
        </w:rPr>
      </w:pPr>
      <w:r>
        <w:rPr>
          <w:rFonts w:hint="default" w:ascii="Times New Roman Semibold" w:hAnsi="Times New Roman Semibold" w:eastAsia="宋体" w:cs="Times New Roman Semibold"/>
          <w:b/>
          <w:bCs/>
          <w:spacing w:val="5"/>
          <w:sz w:val="24"/>
          <w:szCs w:val="24"/>
        </w:rPr>
        <w:t>学术会议与报告</w:t>
      </w:r>
    </w:p>
    <w:p w14:paraId="5CCD38B3">
      <w:pPr>
        <w:keepNext w:val="0"/>
        <w:keepLines w:val="0"/>
        <w:pageBreakBefore w:val="0"/>
        <w:widowControl/>
        <w:kinsoku w:val="0"/>
        <w:wordWrap/>
        <w:overflowPunct/>
        <w:topLinePunct w:val="0"/>
        <w:autoSpaceDE w:val="0"/>
        <w:autoSpaceDN w:val="0"/>
        <w:bidi w:val="0"/>
        <w:adjustRightInd w:val="0"/>
        <w:snapToGrid w:val="0"/>
        <w:spacing w:before="65" w:line="400" w:lineRule="exact"/>
        <w:ind w:left="36"/>
        <w:textAlignment w:val="baseline"/>
        <w:rPr>
          <w:rFonts w:hint="eastAsia" w:ascii="宋体" w:hAnsi="宋体" w:eastAsia="宋体" w:cs="宋体"/>
          <w:b/>
          <w:bCs/>
          <w:sz w:val="21"/>
          <w:szCs w:val="21"/>
        </w:rPr>
      </w:pPr>
      <w:r>
        <w:rPr>
          <w:rFonts w:hint="eastAsia" w:ascii="宋体" w:hAnsi="宋体" w:eastAsia="宋体" w:cs="宋体"/>
          <w:b/>
          <w:bCs/>
          <w:sz w:val="24"/>
          <w:szCs w:val="24"/>
        </w:rPr>
        <w:pict>
          <v:shape id="_x0000_s1026" o:spid="_x0000_s1026" style="position:absolute;left:0pt;margin-left:1.1pt;margin-top:1pt;height:0.4pt;width:480.1pt;z-index:251661312;mso-width-relative:page;mso-height-relative:page;" filled="f" stroked="t" coordsize="9602,8" path="m0,3l9601,3e">
            <v:fill on="f" focussize="0,0"/>
            <v:stroke weight="0.4pt" color="#000000" miterlimit="10" joinstyle="miter"/>
            <v:imagedata o:title=""/>
            <o:lock v:ext="edit"/>
          </v:shape>
        </w:pict>
      </w:r>
      <w:r>
        <w:rPr>
          <w:rFonts w:hint="eastAsia" w:ascii="宋体" w:hAnsi="宋体" w:eastAsia="宋体" w:cs="宋体"/>
          <w:b/>
          <w:bCs/>
          <w:spacing w:val="1"/>
          <w:sz w:val="21"/>
          <w:szCs w:val="21"/>
        </w:rPr>
        <w:t>国际会议</w:t>
      </w:r>
    </w:p>
    <w:p w14:paraId="74A440C7">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00" w:lineRule="exact"/>
        <w:ind w:left="52" w:leftChars="0" w:firstLine="0" w:firstLineChars="0"/>
        <w:textAlignment w:val="baseline"/>
        <w:rPr>
          <w:rFonts w:hint="default" w:ascii="Times New Roman Regular" w:hAnsi="Times New Roman Regular" w:cs="Times New Roman Regular"/>
          <w:b/>
          <w:bCs/>
        </w:rPr>
      </w:pPr>
      <w:r>
        <w:rPr>
          <w:rFonts w:hint="default" w:ascii="Times New Roman Bold" w:hAnsi="Times New Roman Bold" w:eastAsia="宋体" w:cs="Times New Roman Bold"/>
          <w:b/>
          <w:bCs/>
          <w:lang w:val="en-US" w:eastAsia="zh-CN"/>
        </w:rPr>
        <w:t xml:space="preserve"> </w:t>
      </w:r>
      <w:r>
        <w:rPr>
          <w:rFonts w:hint="default" w:ascii="Times New Roman Bold" w:hAnsi="Times New Roman Bold" w:cs="Times New Roman Bold"/>
          <w:b/>
          <w:bCs/>
        </w:rPr>
        <w:t xml:space="preserve">2025 </w:t>
      </w:r>
      <w:r>
        <w:rPr>
          <w:rFonts w:hint="default" w:ascii="Times New Roman Regular" w:hAnsi="Times New Roman Regular" w:cs="Times New Roman Regular"/>
          <w:b/>
          <w:bCs/>
          <w:lang w:val="en-US" w:eastAsia="zh-CN"/>
        </w:rPr>
        <w:fldChar w:fldCharType="begin"/>
      </w:r>
      <w:r>
        <w:rPr>
          <w:rFonts w:hint="default" w:ascii="Times New Roman Regular" w:hAnsi="Times New Roman Regular" w:cs="Times New Roman Regular"/>
          <w:b/>
          <w:bCs/>
          <w:lang w:val="en-US" w:eastAsia="zh-CN"/>
        </w:rPr>
        <w:instrText xml:space="preserve"> HYPERLINK "https://www.ibppa.org/conference" </w:instrText>
      </w:r>
      <w:r>
        <w:rPr>
          <w:rFonts w:hint="default" w:ascii="Times New Roman Regular" w:hAnsi="Times New Roman Regular" w:cs="Times New Roman Regular"/>
          <w:b/>
          <w:bCs/>
          <w:lang w:val="en-US" w:eastAsia="zh-CN"/>
        </w:rPr>
        <w:fldChar w:fldCharType="separate"/>
      </w:r>
      <w:r>
        <w:rPr>
          <w:rFonts w:hint="default" w:ascii="Times New Roman Regular" w:hAnsi="Times New Roman Regular" w:cs="Times New Roman Regular"/>
          <w:b/>
          <w:bCs/>
        </w:rPr>
        <w:t>F</w:t>
      </w:r>
      <w:r>
        <w:rPr>
          <w:rFonts w:hint="eastAsia" w:ascii="Times New Roman Regular" w:hAnsi="Times New Roman Regular" w:eastAsia="宋体" w:cs="Times New Roman Regular"/>
          <w:b/>
          <w:bCs/>
          <w:lang w:val="en-US" w:eastAsia="zh-CN"/>
        </w:rPr>
        <w:t>o</w:t>
      </w:r>
      <w:r>
        <w:rPr>
          <w:rFonts w:hint="default" w:ascii="Times New Roman Regular" w:hAnsi="Times New Roman Regular" w:cs="Times New Roman Regular"/>
          <w:b/>
          <w:bCs/>
          <w:lang w:val="en-US" w:eastAsia="zh-CN"/>
        </w:rPr>
        <w:t>ur</w:t>
      </w:r>
      <w:r>
        <w:rPr>
          <w:rFonts w:hint="default" w:ascii="Times New Roman Regular" w:hAnsi="Times New Roman Regular" w:cs="Times New Roman Regular"/>
          <w:b/>
          <w:bCs/>
        </w:rPr>
        <w:t>th International Behavioural Public Policy Conference</w:t>
      </w:r>
      <w:r>
        <w:rPr>
          <w:rFonts w:hint="default" w:ascii="Times New Roman Regular" w:hAnsi="Times New Roman Regular" w:cs="Times New Roman Regular"/>
          <w:b/>
          <w:bCs/>
          <w:lang w:val="en-US" w:eastAsia="zh-CN"/>
        </w:rPr>
        <w:t xml:space="preserve"> </w:t>
      </w:r>
      <w:r>
        <w:rPr>
          <w:rFonts w:hint="default" w:ascii="Times New Roman Regular" w:hAnsi="Times New Roman Regular" w:cs="Times New Roman Regular"/>
          <w:b/>
          <w:bCs/>
        </w:rPr>
        <w:t>(</w:t>
      </w:r>
      <w:r>
        <w:rPr>
          <w:rFonts w:hint="default" w:ascii="Times New Roman Regular" w:hAnsi="Times New Roman Regular" w:cs="Times New Roman Regular"/>
          <w:b/>
          <w:bCs/>
          <w:lang w:val="en-US" w:eastAsia="zh-CN"/>
        </w:rPr>
        <w:t>IBBPC</w:t>
      </w:r>
      <w:r>
        <w:rPr>
          <w:rFonts w:hint="default" w:ascii="Times New Roman Regular" w:hAnsi="Times New Roman Regular" w:cs="Times New Roman Regular"/>
          <w:b/>
          <w:bCs/>
        </w:rPr>
        <w:t>)</w:t>
      </w:r>
      <w:r>
        <w:rPr>
          <w:rFonts w:hint="default" w:ascii="Times New Roman Regular" w:hAnsi="Times New Roman Regular" w:cs="Times New Roman Regular"/>
          <w:b w:val="0"/>
          <w:bCs w:val="0"/>
        </w:rPr>
        <w:t xml:space="preserve">, </w:t>
      </w:r>
      <w:r>
        <w:rPr>
          <w:rFonts w:hint="default" w:ascii="Times New Roman Regular" w:hAnsi="Times New Roman Regular" w:cs="Times New Roman Regular"/>
          <w:b w:val="0"/>
          <w:bCs w:val="0"/>
          <w:lang w:val="en-US" w:eastAsia="zh-CN"/>
        </w:rPr>
        <w:t>London</w:t>
      </w:r>
      <w:r>
        <w:rPr>
          <w:rFonts w:hint="default" w:ascii="Times New Roman Regular" w:hAnsi="Times New Roman Regular" w:cs="Times New Roman Regular"/>
          <w:b w:val="0"/>
          <w:bCs w:val="0"/>
        </w:rPr>
        <w:t xml:space="preserve">, </w:t>
      </w:r>
      <w:r>
        <w:rPr>
          <w:rFonts w:hint="default" w:ascii="Times New Roman Regular" w:hAnsi="Times New Roman Regular" w:cs="Times New Roman Regular"/>
          <w:b w:val="0"/>
          <w:bCs w:val="0"/>
          <w:lang w:val="en-US" w:eastAsia="zh-CN"/>
        </w:rPr>
        <w:t>UK</w:t>
      </w:r>
      <w:r>
        <w:rPr>
          <w:rFonts w:hint="default" w:ascii="Times New Roman Regular" w:hAnsi="Times New Roman Regular" w:cs="Times New Roman Regular"/>
        </w:rPr>
        <w:t>;</w:t>
      </w:r>
    </w:p>
    <w:p w14:paraId="6A0EE106">
      <w:pPr>
        <w:keepNext w:val="0"/>
        <w:keepLines w:val="0"/>
        <w:pageBreakBefore w:val="0"/>
        <w:widowControl/>
        <w:suppressLineNumbers w:val="0"/>
        <w:kinsoku w:val="0"/>
        <w:wordWrap/>
        <w:overflowPunct/>
        <w:topLinePunct w:val="0"/>
        <w:autoSpaceDE w:val="0"/>
        <w:autoSpaceDN w:val="0"/>
        <w:bidi w:val="0"/>
        <w:adjustRightInd w:val="0"/>
        <w:snapToGrid w:val="0"/>
        <w:spacing w:line="400" w:lineRule="exact"/>
        <w:ind w:firstLine="315" w:firstLineChars="150"/>
        <w:jc w:val="left"/>
        <w:textAlignment w:val="baseline"/>
        <w:rPr>
          <w:rFonts w:hint="default" w:ascii="Times New Roman Regular" w:hAnsi="Times New Roman Regular" w:cs="Times New Roman Regular"/>
          <w:b/>
          <w:bCs/>
        </w:rPr>
      </w:pPr>
      <w:r>
        <w:rPr>
          <w:rFonts w:hint="default" w:ascii="Times New Roman Regular" w:hAnsi="Times New Roman Regular" w:eastAsia="TimesNewRomanPS-BoldMT" w:cs="Times New Roman Regular"/>
          <w:b/>
          <w:bCs/>
          <w:snapToGrid w:val="0"/>
          <w:color w:val="000000"/>
          <w:kern w:val="0"/>
          <w:sz w:val="21"/>
          <w:szCs w:val="21"/>
          <w:lang w:val="en-US" w:eastAsia="zh-CN" w:bidi="ar"/>
        </w:rPr>
        <w:t>2025 The International Conference on China Policy Studies (ICCPS)</w:t>
      </w:r>
      <w:r>
        <w:rPr>
          <w:rFonts w:hint="default" w:ascii="Times New Roman Regular" w:hAnsi="Times New Roman Regular" w:eastAsia="宋体" w:cs="Times New Roman Regular"/>
          <w:snapToGrid w:val="0"/>
          <w:color w:val="000000"/>
          <w:kern w:val="0"/>
          <w:sz w:val="21"/>
          <w:szCs w:val="21"/>
          <w:lang w:val="en-US" w:eastAsia="zh-CN" w:bidi="ar"/>
        </w:rPr>
        <w:t>, Beijing, China.</w:t>
      </w:r>
    </w:p>
    <w:p w14:paraId="12B93537">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default" w:ascii="Times New Roman Regular" w:hAnsi="Times New Roman Regular" w:cs="Times New Roman Regular"/>
        </w:rPr>
      </w:pPr>
      <w:r>
        <w:rPr>
          <w:rFonts w:hint="default" w:ascii="Times New Roman Regular" w:hAnsi="Times New Roman Regular" w:cs="Times New Roman Regular"/>
          <w:b/>
          <w:bCs/>
          <w:lang w:val="en-US" w:eastAsia="zh-CN"/>
        </w:rPr>
        <w:fldChar w:fldCharType="end"/>
      </w:r>
      <w:r>
        <w:rPr>
          <w:rFonts w:hint="default" w:ascii="Times New Roman Regular" w:hAnsi="Times New Roman Regular" w:cs="Times New Roman Regular"/>
          <w:b/>
          <w:bCs/>
          <w:lang w:val="en-US" w:eastAsia="zh-CN"/>
        </w:rPr>
        <w:t xml:space="preserve">      </w:t>
      </w:r>
      <w:r>
        <w:rPr>
          <w:rFonts w:hint="default" w:ascii="Times New Roman Regular" w:hAnsi="Times New Roman Regular" w:cs="Times New Roman Regular"/>
        </w:rPr>
        <w:t>Paper: “Preference Migration After Algorithmic Failure: Do Citizens Turn to Human Decision-Makers?”</w:t>
      </w:r>
    </w:p>
    <w:p w14:paraId="2D801FE4">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00" w:lineRule="exact"/>
        <w:ind w:left="52" w:leftChars="0" w:firstLine="0" w:firstLineChars="0"/>
        <w:textAlignment w:val="baseline"/>
        <w:rPr>
          <w:rFonts w:hint="default" w:ascii="Times New Roman Regular" w:hAnsi="Times New Roman Regular" w:cs="Times New Roman Regular"/>
        </w:rPr>
      </w:pPr>
      <w:r>
        <w:rPr>
          <w:rFonts w:hint="default" w:ascii="Times New Roman Bold" w:hAnsi="Times New Roman Bold" w:eastAsia="宋体" w:cs="Times New Roman Bold"/>
          <w:b/>
          <w:bCs/>
          <w:lang w:val="en-US" w:eastAsia="zh-CN"/>
        </w:rPr>
        <w:t xml:space="preserve"> </w:t>
      </w:r>
      <w:r>
        <w:rPr>
          <w:rFonts w:hint="default" w:ascii="Times New Roman Bold" w:hAnsi="Times New Roman Bold" w:cs="Times New Roman Bold"/>
          <w:b/>
          <w:bCs/>
        </w:rPr>
        <w:t>202</w:t>
      </w:r>
      <w:r>
        <w:rPr>
          <w:rFonts w:hint="default" w:ascii="Times New Roman Bold" w:hAnsi="Times New Roman Bold" w:eastAsia="宋体" w:cs="Times New Roman Bold"/>
          <w:b/>
          <w:bCs/>
          <w:lang w:val="en-US" w:eastAsia="zh-CN"/>
        </w:rPr>
        <w:t>4</w:t>
      </w:r>
      <w:r>
        <w:rPr>
          <w:rFonts w:hint="default" w:ascii="Times New Roman Bold" w:hAnsi="Times New Roman Bold" w:cs="Times New Roman Bold"/>
          <w:b/>
          <w:bCs/>
        </w:rPr>
        <w:t xml:space="preserve"> </w:t>
      </w:r>
      <w:r>
        <w:rPr>
          <w:rStyle w:val="10"/>
          <w:rFonts w:hint="default" w:ascii="Times New Roman Bold" w:hAnsi="Times New Roman Bold" w:eastAsia="宋体" w:cs="Times New Roman Bold"/>
          <w:b/>
          <w:bCs/>
          <w:i w:val="0"/>
          <w:iCs w:val="0"/>
          <w:caps w:val="0"/>
          <w:color w:val="202124"/>
          <w:spacing w:val="0"/>
          <w:szCs w:val="28"/>
          <w:u w:val="none"/>
          <w:shd w:val="clear" w:fill="FFFFFF"/>
        </w:rPr>
        <w:t>Association for Public Policy Analysis and Management (APPAM)</w:t>
      </w:r>
      <w:r>
        <w:rPr>
          <w:rFonts w:hint="default" w:ascii="Times New Roman Bold" w:hAnsi="Times New Roman Bold" w:cs="Times New Roman Bold"/>
          <w:b/>
          <w:bCs/>
        </w:rPr>
        <w:t xml:space="preserve">, </w:t>
      </w:r>
      <w:r>
        <w:rPr>
          <w:rFonts w:hint="default" w:ascii="Times New Roman Regular" w:hAnsi="Times New Roman Regular" w:cs="Times New Roman Regular"/>
          <w:lang w:val="en-US" w:eastAsia="zh-CN"/>
        </w:rPr>
        <w:t>Washington</w:t>
      </w:r>
      <w:r>
        <w:rPr>
          <w:rFonts w:hint="default" w:ascii="Times New Roman Regular" w:hAnsi="Times New Roman Regular" w:cs="Times New Roman Regular"/>
        </w:rPr>
        <w:t xml:space="preserve">, </w:t>
      </w:r>
      <w:r>
        <w:rPr>
          <w:rFonts w:hint="default" w:ascii="Times New Roman Regular" w:hAnsi="Times New Roman Regular" w:eastAsia="宋体" w:cs="Times New Roman Regular"/>
          <w:lang w:val="en-US" w:eastAsia="zh-CN"/>
        </w:rPr>
        <w:t>USA</w:t>
      </w:r>
      <w:r>
        <w:rPr>
          <w:rFonts w:hint="default" w:ascii="Times New Roman Regular" w:hAnsi="Times New Roman Regular" w:cs="Times New Roman Regular"/>
        </w:rPr>
        <w:t>;</w:t>
      </w:r>
    </w:p>
    <w:p w14:paraId="06FC3D7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exact"/>
        <w:ind w:firstLine="315" w:firstLineChars="150"/>
        <w:textAlignment w:val="baseline"/>
        <w:rPr>
          <w:rFonts w:hint="default"/>
        </w:rPr>
      </w:pPr>
      <w:r>
        <w:rPr>
          <w:rFonts w:hint="default" w:ascii="Times New Roman Regular" w:hAnsi="Times New Roman Regular" w:cs="Times New Roman Regular"/>
        </w:rPr>
        <w:t>Paper: “</w:t>
      </w:r>
      <w:r>
        <w:rPr>
          <w:rFonts w:hint="default" w:ascii="Times New Roman Regular" w:hAnsi="Times New Roman Regular" w:cs="Times New Roman Regular"/>
          <w:sz w:val="21"/>
          <w:szCs w:val="21"/>
        </w:rPr>
        <w:t>Regulatory Disclosure and Negative Online Sentiment: The Chilling and Reactance Effects of Mandatory IP Location Disclosure</w:t>
      </w:r>
      <w:r>
        <w:rPr>
          <w:rFonts w:hint="default" w:ascii="Times New Roman Regular" w:hAnsi="Times New Roman Regular" w:cs="Times New Roman Regular"/>
        </w:rPr>
        <w:t>”</w:t>
      </w:r>
    </w:p>
    <w:p w14:paraId="416E3B91">
      <w:pPr>
        <w:pStyle w:val="13"/>
        <w:keepNext w:val="0"/>
        <w:keepLines w:val="0"/>
        <w:pageBreakBefore w:val="0"/>
        <w:widowControl/>
        <w:numPr>
          <w:ilvl w:val="0"/>
          <w:numId w:val="2"/>
        </w:numPr>
        <w:kinsoku w:val="0"/>
        <w:wordWrap/>
        <w:overflowPunct/>
        <w:topLinePunct w:val="0"/>
        <w:autoSpaceDE w:val="0"/>
        <w:autoSpaceDN w:val="0"/>
        <w:bidi w:val="0"/>
        <w:adjustRightInd w:val="0"/>
        <w:snapToGrid w:val="0"/>
        <w:spacing w:line="400" w:lineRule="exact"/>
        <w:ind w:left="52" w:leftChars="0" w:firstLine="0" w:firstLineChars="0"/>
        <w:textAlignment w:val="baseline"/>
        <w:rPr>
          <w:rFonts w:hint="default" w:eastAsia="宋体"/>
          <w:lang w:val="en-US" w:eastAsia="zh-CN"/>
        </w:rPr>
      </w:pPr>
      <w:r>
        <w:rPr>
          <w:rFonts w:hint="default"/>
          <w:b/>
          <w:bCs/>
        </w:rPr>
        <w:t xml:space="preserve"> </w:t>
      </w:r>
      <w:r>
        <w:rPr>
          <w:rFonts w:hint="eastAsia"/>
          <w:b/>
          <w:bCs/>
          <w:lang w:val="en-US" w:eastAsia="zh-CN"/>
        </w:rPr>
        <w:t xml:space="preserve"> </w:t>
      </w:r>
      <w:r>
        <w:rPr>
          <w:rFonts w:hint="default"/>
          <w:b/>
          <w:bCs/>
        </w:rPr>
        <w:t xml:space="preserve">2023 Asia-Pacific Public Policy Network Conference (AP-PPN), </w:t>
      </w:r>
      <w:r>
        <w:rPr>
          <w:rFonts w:hint="default"/>
        </w:rPr>
        <w:t>Hong</w:t>
      </w:r>
      <w:r>
        <w:rPr>
          <w:rFonts w:hint="default"/>
          <w:lang w:val="en-US"/>
        </w:rPr>
        <w:t xml:space="preserve"> </w:t>
      </w:r>
      <w:r>
        <w:rPr>
          <w:rFonts w:hint="default"/>
        </w:rPr>
        <w:t>Kong, China</w:t>
      </w:r>
      <w:r>
        <w:rPr>
          <w:rFonts w:hint="default" w:ascii="Times New Roman Regular" w:hAnsi="Times New Roman Regular" w:cs="Times New Roman Regular"/>
        </w:rPr>
        <w:t>;</w:t>
      </w:r>
    </w:p>
    <w:p w14:paraId="6E6FAA75">
      <w:pPr>
        <w:pStyle w:val="13"/>
        <w:keepNext w:val="0"/>
        <w:keepLines w:val="0"/>
        <w:pageBreakBefore w:val="0"/>
        <w:widowControl/>
        <w:numPr>
          <w:ilvl w:val="0"/>
          <w:numId w:val="0"/>
        </w:numPr>
        <w:kinsoku w:val="0"/>
        <w:wordWrap/>
        <w:overflowPunct/>
        <w:topLinePunct w:val="0"/>
        <w:autoSpaceDE w:val="0"/>
        <w:autoSpaceDN w:val="0"/>
        <w:bidi w:val="0"/>
        <w:adjustRightInd w:val="0"/>
        <w:snapToGrid w:val="0"/>
        <w:spacing w:line="400" w:lineRule="exact"/>
        <w:ind w:left="52" w:leftChars="0" w:firstLine="315" w:firstLineChars="150"/>
        <w:textAlignment w:val="baseline"/>
        <w:rPr>
          <w:rFonts w:hint="default" w:eastAsia="宋体"/>
          <w:b/>
          <w:bCs/>
          <w:lang w:val="en-US" w:eastAsia="zh-CN"/>
        </w:rPr>
      </w:pPr>
      <w:r>
        <w:rPr>
          <w:rFonts w:hint="eastAsia"/>
          <w:b/>
          <w:bCs/>
          <w:lang w:val="en-US" w:eastAsia="zh-CN"/>
        </w:rPr>
        <w:t xml:space="preserve">2023 </w:t>
      </w:r>
      <w:r>
        <w:rPr>
          <w:rFonts w:hint="default"/>
          <w:b/>
          <w:bCs/>
          <w:lang w:val="en-US" w:eastAsia="zh-CN"/>
        </w:rPr>
        <w:fldChar w:fldCharType="begin"/>
      </w:r>
      <w:r>
        <w:rPr>
          <w:rFonts w:hint="default"/>
          <w:b/>
          <w:bCs/>
          <w:lang w:val="en-US" w:eastAsia="zh-CN"/>
        </w:rPr>
        <w:instrText xml:space="preserve"> HYPERLINK "https://www.mpsanet.org/" </w:instrText>
      </w:r>
      <w:r>
        <w:rPr>
          <w:rFonts w:hint="default"/>
          <w:b/>
          <w:bCs/>
          <w:lang w:val="en-US" w:eastAsia="zh-CN"/>
        </w:rPr>
        <w:fldChar w:fldCharType="separate"/>
      </w:r>
      <w:r>
        <w:rPr>
          <w:rFonts w:hint="default"/>
          <w:b/>
          <w:bCs/>
        </w:rPr>
        <w:t>Midwest Political Science Association</w:t>
      </w:r>
      <w:r>
        <w:rPr>
          <w:rFonts w:hint="eastAsia"/>
          <w:b/>
          <w:bCs/>
          <w:lang w:eastAsia="zh-CN"/>
        </w:rPr>
        <w:t>（</w:t>
      </w:r>
      <w:r>
        <w:rPr>
          <w:rFonts w:hint="eastAsia"/>
          <w:b/>
          <w:bCs/>
          <w:lang w:val="en-US" w:eastAsia="zh-CN"/>
        </w:rPr>
        <w:t>MPSA</w:t>
      </w:r>
      <w:r>
        <w:rPr>
          <w:rFonts w:hint="default"/>
          <w:b/>
          <w:bCs/>
          <w:lang w:val="en-US" w:eastAsia="zh-CN"/>
        </w:rPr>
        <w:t>)</w:t>
      </w:r>
      <w:r>
        <w:rPr>
          <w:rFonts w:hint="default"/>
          <w:b/>
          <w:bCs/>
        </w:rPr>
        <w:t xml:space="preserve">, </w:t>
      </w:r>
      <w:r>
        <w:rPr>
          <w:rFonts w:hint="default"/>
          <w:b w:val="0"/>
          <w:bCs w:val="0"/>
          <w:lang w:val="en-US"/>
        </w:rPr>
        <w:t>Online.</w:t>
      </w:r>
    </w:p>
    <w:p w14:paraId="18880553">
      <w:pPr>
        <w:pStyle w:val="13"/>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default"/>
        </w:rPr>
      </w:pPr>
      <w:r>
        <w:rPr>
          <w:rFonts w:hint="default"/>
          <w:b/>
          <w:bCs/>
          <w:lang w:val="en-US" w:eastAsia="zh-CN"/>
        </w:rPr>
        <w:fldChar w:fldCharType="end"/>
      </w:r>
      <w:r>
        <w:rPr>
          <w:rFonts w:hint="default"/>
          <w:b/>
          <w:bCs/>
          <w:lang w:val="en-US" w:eastAsia="zh-CN"/>
        </w:rPr>
        <w:t xml:space="preserve">       </w:t>
      </w:r>
      <w:r>
        <w:rPr>
          <w:rFonts w:hint="default"/>
        </w:rPr>
        <w:t>Paper:  “</w:t>
      </w:r>
      <w:r>
        <w:rPr>
          <w:rFonts w:hint="default" w:ascii="Times New Roman Semibold" w:hAnsi="Times New Roman Semibold" w:cs="Times New Roman Semibold"/>
          <w:lang w:val="en-US" w:eastAsia="zh-CN"/>
        </w:rPr>
        <w:t>Exploring the influence of technology regulatory policy instruments on public acceptance of algorithm recommender systems</w:t>
      </w:r>
      <w:r>
        <w:rPr>
          <w:rFonts w:hint="default"/>
        </w:rPr>
        <w:t>”</w:t>
      </w:r>
    </w:p>
    <w:p w14:paraId="7B65D9E5">
      <w:pPr>
        <w:keepNext w:val="0"/>
        <w:keepLines w:val="0"/>
        <w:pageBreakBefore w:val="0"/>
        <w:widowControl/>
        <w:kinsoku w:val="0"/>
        <w:wordWrap/>
        <w:overflowPunct/>
        <w:topLinePunct w:val="0"/>
        <w:autoSpaceDE w:val="0"/>
        <w:autoSpaceDN w:val="0"/>
        <w:bidi w:val="0"/>
        <w:adjustRightInd w:val="0"/>
        <w:snapToGrid w:val="0"/>
        <w:spacing w:before="48" w:line="400" w:lineRule="exact"/>
        <w:ind w:left="36"/>
        <w:textAlignment w:val="baseline"/>
        <w:rPr>
          <w:rFonts w:hint="eastAsia" w:ascii="宋体" w:hAnsi="宋体" w:eastAsia="宋体" w:cs="宋体"/>
          <w:sz w:val="21"/>
          <w:szCs w:val="21"/>
        </w:rPr>
      </w:pPr>
      <w:r>
        <w:rPr>
          <w:rFonts w:hint="eastAsia" w:ascii="宋体" w:hAnsi="宋体" w:eastAsia="宋体" w:cs="宋体"/>
          <w:b/>
          <w:bCs/>
          <w:spacing w:val="1"/>
          <w:sz w:val="21"/>
          <w:szCs w:val="21"/>
        </w:rPr>
        <w:t>国内会议</w:t>
      </w:r>
    </w:p>
    <w:p w14:paraId="3FBDB16D">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00" w:lineRule="exact"/>
        <w:textAlignment w:val="baseline"/>
        <w:rPr>
          <w:rFonts w:hint="default" w:ascii="Times New Roman Regular" w:hAnsi="Times New Roman Regular" w:eastAsia="宋体" w:cs="Times New Roman Regular"/>
          <w:b w:val="0"/>
          <w:bCs w:val="0"/>
          <w:lang w:val="en-US" w:eastAsia="zh-CN"/>
        </w:rPr>
      </w:pPr>
      <w:r>
        <w:rPr>
          <w:rFonts w:hint="default" w:ascii="Times New Roman Regular" w:hAnsi="Times New Roman Regular" w:eastAsia="宋体" w:cs="Times New Roman Regular"/>
          <w:b/>
          <w:bCs/>
        </w:rPr>
        <w:t xml:space="preserve"> </w:t>
      </w:r>
      <w:bookmarkStart w:id="0" w:name="_Hlk145928290"/>
      <w:r>
        <w:rPr>
          <w:rFonts w:hint="eastAsia" w:ascii="Times New Roman Regular" w:hAnsi="Times New Roman Regular" w:eastAsia="宋体" w:cs="Times New Roman Regular"/>
          <w:b/>
          <w:bCs/>
          <w:lang w:val="en-US" w:eastAsia="zh-CN"/>
        </w:rPr>
        <w:t xml:space="preserve"> </w:t>
      </w:r>
      <w:r>
        <w:rPr>
          <w:rFonts w:hint="default" w:ascii="Times New Roman Regular" w:hAnsi="Times New Roman Regular" w:eastAsia="宋体" w:cs="Times New Roman Regular"/>
          <w:b/>
          <w:bCs/>
          <w:color w:val="262626" w:themeColor="text1" w:themeTint="D9"/>
          <w:lang w:val="en-US"/>
          <w14:textFill>
            <w14:solidFill>
              <w14:schemeClr w14:val="tx1">
                <w14:lumMod w14:val="85000"/>
                <w14:lumOff w14:val="15000"/>
              </w14:schemeClr>
            </w14:solidFill>
          </w14:textFill>
        </w:rPr>
        <w:t>2024</w:t>
      </w:r>
      <w:r>
        <w:rPr>
          <w:rFonts w:hint="default" w:ascii="Times New Roman Regular" w:hAnsi="Times New Roman Regular" w:eastAsia="宋体" w:cs="Times New Roman Regular"/>
          <w:b/>
          <w:bCs/>
          <w:color w:val="262626" w:themeColor="text1" w:themeTint="D9"/>
          <w:lang w:val="en-US" w:eastAsia="zh-CN"/>
          <w14:textFill>
            <w14:solidFill>
              <w14:schemeClr w14:val="tx1">
                <w14:lumMod w14:val="85000"/>
                <w14:lumOff w14:val="15000"/>
              </w14:schemeClr>
            </w14:solidFill>
          </w14:textFill>
        </w:rPr>
        <w:t xml:space="preserve"> </w:t>
      </w:r>
      <w:bookmarkStart w:id="1" w:name="_Hlk145928504"/>
      <w:r>
        <w:rPr>
          <w:rFonts w:hint="default" w:ascii="Times New Roman Regular" w:hAnsi="Times New Roman Regular" w:eastAsia="宋体" w:cs="Times New Roman Regular"/>
          <w:b/>
          <w:bCs/>
          <w:color w:val="262626" w:themeColor="text1" w:themeTint="D9"/>
          <w14:textFill>
            <w14:solidFill>
              <w14:schemeClr w14:val="tx1">
                <w14:lumMod w14:val="85000"/>
                <w14:lumOff w14:val="15000"/>
              </w14:schemeClr>
            </w14:solidFill>
          </w14:textFill>
        </w:rPr>
        <w:t>全球华人城市治理与政策学术研讨会</w:t>
      </w:r>
      <w:bookmarkEnd w:id="0"/>
      <w:bookmarkEnd w:id="1"/>
      <w:r>
        <w:rPr>
          <w:rFonts w:hint="default" w:ascii="Times New Roman Regular" w:hAnsi="Times New Roman Regular" w:eastAsia="宋体" w:cs="Times New Roman Regular"/>
          <w:b w:val="0"/>
          <w:bCs w:val="0"/>
          <w:color w:val="262626" w:themeColor="text1" w:themeTint="D9"/>
          <w:lang w:eastAsia="zh-CN"/>
          <w14:textFill>
            <w14:solidFill>
              <w14:schemeClr w14:val="tx1">
                <w14:lumMod w14:val="85000"/>
                <w14:lumOff w14:val="15000"/>
              </w14:schemeClr>
            </w14:solidFill>
          </w14:textFill>
        </w:rPr>
        <w:t>，</w:t>
      </w:r>
      <w:r>
        <w:rPr>
          <w:rFonts w:hint="default" w:ascii="Times New Roman Regular" w:hAnsi="Times New Roman Regular" w:eastAsia="宋体" w:cs="Times New Roman Regular"/>
          <w:b w:val="0"/>
          <w:bCs w:val="0"/>
          <w:color w:val="262626" w:themeColor="text1" w:themeTint="D9"/>
          <w:lang w:val="en-US" w:eastAsia="zh-CN"/>
          <w14:textFill>
            <w14:solidFill>
              <w14:schemeClr w14:val="tx1">
                <w14:lumMod w14:val="85000"/>
                <w14:lumOff w14:val="15000"/>
              </w14:schemeClr>
            </w14:solidFill>
          </w14:textFill>
        </w:rPr>
        <w:t>上海（</w:t>
      </w:r>
      <w:r>
        <w:rPr>
          <w:rFonts w:hint="eastAsia" w:ascii="Times New Roman Regular" w:hAnsi="Times New Roman Regular" w:eastAsia="宋体" w:cs="Times New Roman Regular"/>
          <w:b w:val="0"/>
          <w:bCs w:val="0"/>
          <w:color w:val="262626" w:themeColor="text1" w:themeTint="D9"/>
          <w:lang w:val="en-US" w:eastAsia="zh-CN"/>
          <w14:textFill>
            <w14:solidFill>
              <w14:schemeClr w14:val="tx1">
                <w14:lumMod w14:val="85000"/>
                <w14:lumOff w14:val="15000"/>
              </w14:schemeClr>
            </w14:solidFill>
          </w14:textFill>
        </w:rPr>
        <w:t>最佳论文奖</w:t>
      </w:r>
      <w:r>
        <w:rPr>
          <w:rFonts w:hint="default" w:ascii="Times New Roman Regular" w:hAnsi="Times New Roman Regular" w:eastAsia="宋体" w:cs="Times New Roman Regular"/>
          <w:b w:val="0"/>
          <w:bCs w:val="0"/>
          <w:color w:val="262626" w:themeColor="text1" w:themeTint="D9"/>
          <w:lang w:val="en-US" w:eastAsia="zh-CN"/>
          <w14:textFill>
            <w14:solidFill>
              <w14:schemeClr w14:val="tx1">
                <w14:lumMod w14:val="85000"/>
                <w14:lumOff w14:val="15000"/>
              </w14:schemeClr>
            </w14:solidFill>
          </w14:textFill>
        </w:rPr>
        <w:t>）</w:t>
      </w:r>
    </w:p>
    <w:p w14:paraId="2720AA6B">
      <w:pPr>
        <w:pStyle w:val="13"/>
        <w:keepNext w:val="0"/>
        <w:keepLines w:val="0"/>
        <w:pageBreakBefore w:val="0"/>
        <w:widowControl/>
        <w:kinsoku w:val="0"/>
        <w:wordWrap/>
        <w:overflowPunct/>
        <w:topLinePunct w:val="0"/>
        <w:autoSpaceDE w:val="0"/>
        <w:autoSpaceDN w:val="0"/>
        <w:bidi w:val="0"/>
        <w:adjustRightInd w:val="0"/>
        <w:snapToGrid w:val="0"/>
        <w:spacing w:line="400" w:lineRule="exact"/>
        <w:ind w:firstLine="315" w:firstLineChars="150"/>
        <w:textAlignment w:val="baseline"/>
        <w:rPr>
          <w:rFonts w:hint="default" w:ascii="Times New Roman Regular" w:hAnsi="Times New Roman Regular" w:eastAsia="宋体" w:cs="Times New Roman Regular"/>
        </w:rPr>
      </w:pPr>
      <w:r>
        <w:rPr>
          <w:rFonts w:hint="eastAsia" w:ascii="Times New Roman Regular" w:hAnsi="Times New Roman Regular" w:cs="Times New Roman Regular"/>
          <w:lang w:val="en-US" w:eastAsia="zh-CN"/>
        </w:rPr>
        <w:t>论文</w:t>
      </w:r>
      <w:r>
        <w:rPr>
          <w:rFonts w:hint="default" w:ascii="Times New Roman Regular" w:hAnsi="Times New Roman Regular" w:eastAsia="宋体" w:cs="Times New Roman Regular"/>
        </w:rPr>
        <w:t>:  “</w:t>
      </w:r>
      <w:r>
        <w:rPr>
          <w:rFonts w:hint="default" w:ascii="Times New Roman Regular" w:hAnsi="Times New Roman Regular" w:eastAsia="宋体" w:cs="Times New Roman Regular"/>
          <w:lang w:val="en-US" w:eastAsia="zh-CN"/>
        </w:rPr>
        <w:t>Exploring the influence of technology regulatory policy instruments on public acceptance of algorithm recommender systems</w:t>
      </w:r>
      <w:r>
        <w:rPr>
          <w:rFonts w:hint="default" w:ascii="Times New Roman Regular" w:hAnsi="Times New Roman Regular" w:eastAsia="宋体" w:cs="Times New Roman Regular"/>
        </w:rPr>
        <w:t>”</w:t>
      </w:r>
    </w:p>
    <w:p w14:paraId="23911940">
      <w:pPr>
        <w:keepNext w:val="0"/>
        <w:keepLines w:val="0"/>
        <w:pageBreakBefore w:val="0"/>
        <w:widowControl/>
        <w:numPr>
          <w:ilvl w:val="0"/>
          <w:numId w:val="3"/>
        </w:numPr>
        <w:kinsoku w:val="0"/>
        <w:wordWrap/>
        <w:overflowPunct/>
        <w:topLinePunct w:val="0"/>
        <w:autoSpaceDE w:val="0"/>
        <w:autoSpaceDN w:val="0"/>
        <w:bidi w:val="0"/>
        <w:adjustRightInd w:val="0"/>
        <w:snapToGrid w:val="0"/>
        <w:spacing w:line="400" w:lineRule="exact"/>
        <w:ind w:left="0" w:leftChars="0" w:firstLine="0" w:firstLineChars="0"/>
        <w:jc w:val="left"/>
        <w:textAlignment w:val="baseline"/>
        <w:rPr>
          <w:rFonts w:hint="default" w:ascii="Times New Roman Regular" w:hAnsi="Times New Roman Regular" w:cs="Times New Roman Regular"/>
          <w:lang w:val="en-US"/>
        </w:rPr>
      </w:pPr>
      <w:r>
        <w:rPr>
          <w:rFonts w:hint="eastAsia" w:ascii="Times New Roman Regular" w:hAnsi="Times New Roman Regular" w:eastAsia="宋体" w:cs="Times New Roman Regular"/>
          <w:b/>
          <w:bCs/>
          <w:lang w:val="en-US" w:eastAsia="zh-CN"/>
        </w:rPr>
        <w:t xml:space="preserve">  </w:t>
      </w:r>
      <w:r>
        <w:rPr>
          <w:rFonts w:hint="default" w:ascii="Times New Roman Regular" w:hAnsi="Times New Roman Regular" w:eastAsia="宋体" w:cs="Times New Roman Regular"/>
          <w:b/>
          <w:bCs/>
          <w:lang w:val="en-US" w:eastAsia="zh-CN"/>
        </w:rPr>
        <w:t xml:space="preserve">2024 </w:t>
      </w:r>
      <w:r>
        <w:rPr>
          <w:rFonts w:hint="default" w:ascii="Times New Roman Regular" w:hAnsi="Times New Roman Regular" w:cs="Times New Roman Regular"/>
          <w:b/>
          <w:bCs/>
          <w:lang w:val="en-US" w:eastAsia="zh-CN"/>
        </w:rPr>
        <w:t>智能社会治理——第 2 届“AI+公共治理研”讨会</w:t>
      </w:r>
      <w:r>
        <w:rPr>
          <w:rFonts w:hint="default" w:ascii="Times New Roman Regular" w:hAnsi="Times New Roman Regular" w:cs="Times New Roman Regular"/>
          <w:lang w:val="en-US" w:eastAsia="zh-CN"/>
        </w:rPr>
        <w:t>，厦门</w:t>
      </w:r>
    </w:p>
    <w:p w14:paraId="49E94AF1">
      <w:pPr>
        <w:keepNext w:val="0"/>
        <w:keepLines w:val="0"/>
        <w:pageBreakBefore w:val="0"/>
        <w:widowControl/>
        <w:kinsoku w:val="0"/>
        <w:wordWrap/>
        <w:overflowPunct/>
        <w:topLinePunct w:val="0"/>
        <w:autoSpaceDE w:val="0"/>
        <w:autoSpaceDN w:val="0"/>
        <w:bidi w:val="0"/>
        <w:adjustRightInd w:val="0"/>
        <w:snapToGrid w:val="0"/>
        <w:spacing w:line="400" w:lineRule="exact"/>
        <w:ind w:firstLine="315" w:firstLineChars="150"/>
        <w:textAlignment w:val="baseline"/>
        <w:rPr>
          <w:rFonts w:hint="default" w:ascii="Times New Roman Regular" w:hAnsi="Times New Roman Regular" w:cs="Times New Roman Regular"/>
        </w:rPr>
      </w:pPr>
      <w:r>
        <w:rPr>
          <w:rFonts w:hint="default" w:ascii="Times New Roman Regular" w:hAnsi="Times New Roman Regular" w:cs="Times New Roman Regular"/>
        </w:rPr>
        <w:t xml:space="preserve">论文： </w:t>
      </w:r>
      <w:r>
        <w:rPr>
          <w:rFonts w:hint="default" w:ascii="Times New Roman Regular" w:hAnsi="Times New Roman Regular" w:cs="Times New Roman Regular"/>
          <w:lang w:val="en-US" w:eastAsia="zh-CN"/>
        </w:rPr>
        <w:t>“行为-责任-价值”：人工智能对经济社会影响的整体性分析框架</w:t>
      </w:r>
    </w:p>
    <w:p w14:paraId="71F1E451">
      <w:pPr>
        <w:keepNext w:val="0"/>
        <w:keepLines w:val="0"/>
        <w:pageBreakBefore w:val="0"/>
        <w:widowControl/>
        <w:kinsoku w:val="0"/>
        <w:wordWrap/>
        <w:overflowPunct/>
        <w:topLinePunct w:val="0"/>
        <w:autoSpaceDE w:val="0"/>
        <w:autoSpaceDN w:val="0"/>
        <w:bidi w:val="0"/>
        <w:adjustRightInd w:val="0"/>
        <w:snapToGrid w:val="0"/>
        <w:spacing w:before="203" w:line="400" w:lineRule="exact"/>
        <w:ind w:left="24"/>
        <w:textAlignment w:val="baseline"/>
        <w:outlineLvl w:val="0"/>
        <w:rPr>
          <w:rFonts w:hint="eastAsia" w:ascii="宋体" w:hAnsi="宋体" w:eastAsia="宋体" w:cs="宋体"/>
          <w:b/>
          <w:bCs/>
          <w:sz w:val="23"/>
          <w:szCs w:val="23"/>
        </w:rPr>
      </w:pPr>
      <w:r>
        <w:rPr>
          <w:rFonts w:hint="eastAsia" w:ascii="宋体" w:hAnsi="宋体" w:eastAsia="宋体" w:cs="宋体"/>
          <w:b/>
          <w:bCs/>
          <w:spacing w:val="5"/>
          <w:sz w:val="23"/>
          <w:szCs w:val="23"/>
        </w:rPr>
        <w:t>科研项目</w:t>
      </w:r>
    </w:p>
    <w:p w14:paraId="6E7D81A6">
      <w:pPr>
        <w:keepNext w:val="0"/>
        <w:keepLines w:val="0"/>
        <w:pageBreakBefore w:val="0"/>
        <w:widowControl/>
        <w:kinsoku w:val="0"/>
        <w:wordWrap/>
        <w:overflowPunct/>
        <w:topLinePunct w:val="0"/>
        <w:autoSpaceDE w:val="0"/>
        <w:autoSpaceDN w:val="0"/>
        <w:bidi w:val="0"/>
        <w:adjustRightInd w:val="0"/>
        <w:snapToGrid w:val="0"/>
        <w:spacing w:before="0" w:beforeLines="50" w:line="400" w:lineRule="exact"/>
        <w:textAlignment w:val="baseline"/>
        <w:rPr>
          <w:rFonts w:hint="eastAsia"/>
          <w:b/>
          <w:bCs/>
        </w:rPr>
      </w:pPr>
      <w:r>
        <w:rPr>
          <w:rFonts w:hint="eastAsia" w:ascii="宋体" w:hAnsi="宋体" w:eastAsia="宋体" w:cs="宋体"/>
          <w:b/>
          <w:bCs/>
        </w:rPr>
        <w:pict>
          <v:shape id="_x0000_s1027" o:spid="_x0000_s1027" style="position:absolute;left:0pt;margin-left:2.3pt;margin-top:1.15pt;height:0.4pt;width:480.1pt;z-index:251660288;mso-width-relative:page;mso-height-relative:page;" filled="f" stroked="t" coordsize="9602,8" path="m0,3l9601,3e">
            <v:fill on="f" focussize="0,0"/>
            <v:stroke weight="0.4pt" color="#000000" miterlimit="10" joinstyle="miter"/>
            <v:imagedata o:title=""/>
            <o:lock v:ext="edit"/>
          </v:shape>
        </w:pict>
      </w:r>
      <w:r>
        <w:rPr>
          <w:rFonts w:hint="default" w:ascii="Times New Roman Regular" w:hAnsi="Times New Roman Regular" w:cs="Times New Roman Regular"/>
          <w:b/>
          <w:bCs/>
        </w:rPr>
        <w:t xml:space="preserve">•  </w:t>
      </w:r>
      <w:r>
        <w:rPr>
          <w:rFonts w:hint="eastAsia" w:ascii="Times New Roman Regular" w:hAnsi="Times New Roman Regular" w:eastAsia="宋体" w:cs="Times New Roman Regular"/>
          <w:b/>
          <w:bCs/>
          <w:lang w:val="en-US" w:eastAsia="zh-CN"/>
        </w:rPr>
        <w:t>国家数据局</w:t>
      </w:r>
      <w:r>
        <w:rPr>
          <w:rFonts w:hint="default" w:ascii="Times New Roman Regular" w:hAnsi="Times New Roman Regular" w:cs="Times New Roman Regular"/>
          <w:b/>
          <w:bCs/>
        </w:rPr>
        <w:t>：</w:t>
      </w:r>
      <w:r>
        <w:rPr>
          <w:rFonts w:hint="eastAsia"/>
          <w:b/>
          <w:bCs/>
        </w:rPr>
        <w:t>面向人工智能的数据有关制度研究</w:t>
      </w:r>
    </w:p>
    <w:p w14:paraId="55ADD1AB">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default" w:ascii="Times New Roman Regular" w:hAnsi="Times New Roman Regular" w:cs="Times New Roman Regular"/>
        </w:rPr>
      </w:pPr>
      <w:r>
        <w:rPr>
          <w:rFonts w:hint="default" w:ascii="Times New Roman Regular" w:hAnsi="Times New Roman Regular" w:cs="Times New Roman Regular"/>
        </w:rPr>
        <w:t>参与人 ：负责梳理</w:t>
      </w:r>
      <w:r>
        <w:rPr>
          <w:rFonts w:hint="eastAsia" w:ascii="Times New Roman Regular" w:hAnsi="Times New Roman Regular" w:eastAsia="宋体" w:cs="Times New Roman Regular"/>
          <w:lang w:val="en-US" w:eastAsia="zh-CN"/>
        </w:rPr>
        <w:t>中国、美国与欧盟人工智能相关数据政策的发展；撰写合成数据相关资政报告；</w:t>
      </w:r>
      <w:r>
        <w:rPr>
          <w:rFonts w:hint="default" w:ascii="Times New Roman Regular" w:hAnsi="Times New Roman Regular" w:cs="Times New Roman Regular"/>
        </w:rPr>
        <w:t>参与撰写政策报告。</w:t>
      </w:r>
    </w:p>
    <w:p w14:paraId="25F285BD">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default" w:ascii="Times New Roman Regular" w:hAnsi="Times New Roman Regular" w:cs="Times New Roman Regular"/>
          <w:b/>
          <w:bCs/>
        </w:rPr>
      </w:pPr>
      <w:r>
        <w:rPr>
          <w:rFonts w:hint="default" w:ascii="Times New Roman Regular" w:hAnsi="Times New Roman Regular" w:cs="Times New Roman Regular"/>
          <w:b/>
          <w:bCs/>
        </w:rPr>
        <w:t>•  国家自然科学基金项目：复杂动机嵌入下政策工具组合的公众个体行为效应与设计优化机制研究</w:t>
      </w:r>
    </w:p>
    <w:p w14:paraId="65160B30">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default" w:ascii="Times New Roman Regular" w:hAnsi="Times New Roman Regular" w:cs="Times New Roman Regular"/>
        </w:rPr>
      </w:pPr>
      <w:r>
        <w:rPr>
          <w:rFonts w:hint="default" w:ascii="Times New Roman Regular" w:hAnsi="Times New Roman Regular" w:cs="Times New Roman Regular"/>
        </w:rPr>
        <w:t>参与人 ：</w:t>
      </w:r>
      <w:r>
        <w:rPr>
          <w:rFonts w:hint="eastAsia" w:ascii="Times New Roman Regular" w:hAnsi="Times New Roman Regular" w:eastAsia="宋体" w:cs="Times New Roman Regular"/>
          <w:lang w:val="en-US" w:eastAsia="zh-CN"/>
        </w:rPr>
        <w:t>协助前期资料搜集和整合；</w:t>
      </w:r>
      <w:r>
        <w:rPr>
          <w:rFonts w:hint="default" w:ascii="Times New Roman Regular" w:hAnsi="Times New Roman Regular" w:cs="Times New Roman Regular"/>
        </w:rPr>
        <w:t>参与撰写政策比较分析报告。</w:t>
      </w:r>
    </w:p>
    <w:p w14:paraId="1DFA7AC7">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b/>
          <w:bCs/>
          <w:spacing w:val="4"/>
          <w:sz w:val="23"/>
          <w:szCs w:val="23"/>
        </w:rPr>
      </w:pPr>
      <w:r>
        <w:rPr>
          <w:rFonts w:hint="eastAsia" w:ascii="宋体" w:hAnsi="宋体" w:eastAsia="宋体" w:cs="宋体"/>
          <w:b/>
          <w:bCs/>
          <w:spacing w:val="4"/>
          <w:sz w:val="23"/>
          <w:szCs w:val="23"/>
        </w:rPr>
        <w:t>荣誉与奖项</w:t>
      </w:r>
    </w:p>
    <w:tbl>
      <w:tblPr>
        <w:tblStyle w:val="11"/>
        <w:tblW w:w="9635"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8718"/>
        <w:gridCol w:w="917"/>
      </w:tblGrid>
      <w:tr w14:paraId="6DC6087F">
        <w:trPr>
          <w:trHeight w:val="603" w:hRule="atLeast"/>
        </w:trPr>
        <w:tc>
          <w:tcPr>
            <w:tcW w:w="8718" w:type="dxa"/>
            <w:tcBorders>
              <w:top w:val="single" w:color="000000" w:sz="2" w:space="0"/>
              <w:bottom w:val="single" w:color="000000" w:sz="2" w:space="0"/>
            </w:tcBorders>
            <w:vAlign w:val="top"/>
          </w:tcPr>
          <w:p w14:paraId="5ED86033">
            <w:pPr>
              <w:pStyle w:val="13"/>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default"/>
              </w:rPr>
            </w:pPr>
            <w:r>
              <w:rPr>
                <w:rFonts w:hint="default" w:ascii="Times New Roman Semibold" w:hAnsi="Times New Roman Semibold" w:eastAsia="宋体" w:cs="Times New Roman Semibold"/>
                <w:spacing w:val="1"/>
              </w:rPr>
              <w:t>•</w:t>
            </w:r>
            <w:r>
              <w:rPr>
                <w:rFonts w:hint="default" w:ascii="Times New Roman Semibold" w:hAnsi="Times New Roman Semibold" w:eastAsia="宋体" w:cs="Times New Roman Semibold"/>
                <w:spacing w:val="14"/>
              </w:rPr>
              <w:t xml:space="preserve"> </w:t>
            </w:r>
            <w:r>
              <w:rPr>
                <w:rFonts w:hint="default"/>
              </w:rPr>
              <w:t xml:space="preserve"> 国家奖学金</w:t>
            </w:r>
          </w:p>
          <w:p w14:paraId="076132D5">
            <w:pPr>
              <w:pStyle w:val="13"/>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default"/>
              </w:rPr>
            </w:pPr>
            <w:r>
              <w:rPr>
                <w:rFonts w:hint="default" w:ascii="Times New Roman Semibold" w:hAnsi="Times New Roman Semibold" w:eastAsia="宋体" w:cs="Times New Roman Semibold"/>
                <w:spacing w:val="1"/>
              </w:rPr>
              <w:t>•</w:t>
            </w:r>
            <w:r>
              <w:rPr>
                <w:rFonts w:hint="default" w:ascii="Times New Roman Semibold" w:hAnsi="Times New Roman Semibold" w:eastAsia="宋体" w:cs="Times New Roman Semibold"/>
                <w:spacing w:val="14"/>
              </w:rPr>
              <w:t xml:space="preserve"> </w:t>
            </w:r>
            <w:r>
              <w:rPr>
                <w:rFonts w:hint="default"/>
              </w:rPr>
              <w:t xml:space="preserve"> </w:t>
            </w:r>
            <w:r>
              <w:rPr>
                <w:rFonts w:hint="eastAsia"/>
                <w:lang w:val="en-US" w:eastAsia="zh-CN"/>
              </w:rPr>
              <w:t>北京市优秀毕业论文</w:t>
            </w:r>
          </w:p>
          <w:p w14:paraId="70248857">
            <w:pPr>
              <w:pStyle w:val="13"/>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default"/>
              </w:rPr>
            </w:pPr>
            <w:r>
              <w:rPr>
                <w:rFonts w:hint="default"/>
              </w:rPr>
              <w:t>•  全球华人城市治理与政策学术研讨会最佳论文奖 (Best Paper Award)</w:t>
            </w:r>
          </w:p>
          <w:p w14:paraId="7052E5EF">
            <w:pPr>
              <w:pStyle w:val="13"/>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rPr>
            </w:pPr>
            <w:r>
              <w:rPr>
                <w:rFonts w:hint="default"/>
              </w:rPr>
              <w:t xml:space="preserve">•  </w:t>
            </w:r>
            <w:r>
              <w:rPr>
                <w:rFonts w:hint="eastAsia"/>
              </w:rPr>
              <w:t>全国大学生英语竞赛三等奖</w:t>
            </w:r>
          </w:p>
          <w:p w14:paraId="27F21FF3">
            <w:pPr>
              <w:pStyle w:val="13"/>
              <w:keepNext w:val="0"/>
              <w:keepLines w:val="0"/>
              <w:pageBreakBefore w:val="0"/>
              <w:widowControl/>
              <w:kinsoku w:val="0"/>
              <w:wordWrap/>
              <w:overflowPunct/>
              <w:topLinePunct w:val="0"/>
              <w:autoSpaceDE w:val="0"/>
              <w:autoSpaceDN w:val="0"/>
              <w:bidi w:val="0"/>
              <w:adjustRightInd w:val="0"/>
              <w:snapToGrid w:val="0"/>
              <w:spacing w:line="400" w:lineRule="exact"/>
              <w:ind w:left="1260" w:hanging="1260" w:hangingChars="600"/>
              <w:textAlignment w:val="baseline"/>
              <w:rPr>
                <w:rFonts w:hint="default"/>
              </w:rPr>
            </w:pPr>
            <w:r>
              <w:rPr>
                <w:rFonts w:hint="default"/>
              </w:rPr>
              <w:t xml:space="preserve">•  </w:t>
            </w:r>
            <w:r>
              <w:rPr>
                <w:rFonts w:hint="eastAsia"/>
                <w:lang w:val="en-US" w:eastAsia="zh-CN"/>
              </w:rPr>
              <w:t xml:space="preserve">北京师范大学京师二等奖学金                                                                                                     </w:t>
            </w:r>
          </w:p>
          <w:p w14:paraId="0C2BA537">
            <w:pPr>
              <w:keepNext w:val="0"/>
              <w:keepLines w:val="0"/>
              <w:pageBreakBefore w:val="0"/>
              <w:widowControl/>
              <w:kinsoku w:val="0"/>
              <w:wordWrap/>
              <w:overflowPunct/>
              <w:topLinePunct w:val="0"/>
              <w:autoSpaceDE w:val="0"/>
              <w:autoSpaceDN w:val="0"/>
              <w:bidi w:val="0"/>
              <w:adjustRightInd w:val="0"/>
              <w:snapToGrid w:val="0"/>
              <w:spacing w:before="198" w:line="400" w:lineRule="exact"/>
              <w:textAlignment w:val="baseline"/>
              <w:outlineLvl w:val="0"/>
              <w:rPr>
                <w:rFonts w:ascii="PingFang SC" w:hAnsi="PingFang SC" w:eastAsia="PingFang SC" w:cs="PingFang SC"/>
                <w:sz w:val="23"/>
                <w:szCs w:val="23"/>
              </w:rPr>
            </w:pPr>
            <w:r>
              <w:rPr>
                <w:rFonts w:ascii="PingFang SC" w:hAnsi="PingFang SC" w:eastAsia="PingFang SC" w:cs="PingFang SC"/>
                <w:b/>
                <w:bCs/>
                <w:spacing w:val="5"/>
                <w:sz w:val="23"/>
                <w:szCs w:val="23"/>
              </w:rPr>
              <w:t>学术服务与技能</w:t>
            </w:r>
          </w:p>
        </w:tc>
        <w:tc>
          <w:tcPr>
            <w:tcW w:w="917" w:type="dxa"/>
            <w:tcBorders>
              <w:top w:val="single" w:color="000000" w:sz="2" w:space="0"/>
              <w:bottom w:val="single" w:color="000000" w:sz="2" w:space="0"/>
            </w:tcBorders>
            <w:vAlign w:val="top"/>
          </w:tcPr>
          <w:p w14:paraId="37A23CE3">
            <w:pPr>
              <w:pStyle w:val="13"/>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pPr>
            <w:r>
              <w:t>2025</w:t>
            </w:r>
          </w:p>
          <w:p w14:paraId="76932832">
            <w:pPr>
              <w:pStyle w:val="13"/>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eastAsia="宋体"/>
                <w:lang w:val="en-US" w:eastAsia="zh-CN"/>
              </w:rPr>
            </w:pPr>
            <w:r>
              <w:t>202</w:t>
            </w:r>
            <w:r>
              <w:rPr>
                <w:rFonts w:hint="eastAsia"/>
                <w:lang w:val="en-US" w:eastAsia="zh-CN"/>
              </w:rPr>
              <w:t>4</w:t>
            </w:r>
          </w:p>
          <w:p w14:paraId="58230D13">
            <w:pPr>
              <w:pStyle w:val="13"/>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pPr>
            <w:r>
              <w:t>2024</w:t>
            </w:r>
          </w:p>
          <w:p w14:paraId="581161C0">
            <w:pPr>
              <w:pStyle w:val="13"/>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lang w:val="en-US" w:eastAsia="zh-CN"/>
              </w:rPr>
            </w:pPr>
            <w:r>
              <w:t>202</w:t>
            </w:r>
            <w:r>
              <w:rPr>
                <w:rFonts w:hint="eastAsia"/>
                <w:lang w:val="en-US" w:eastAsia="zh-CN"/>
              </w:rPr>
              <w:t>3</w:t>
            </w:r>
          </w:p>
          <w:p w14:paraId="611BC55A">
            <w:pPr>
              <w:pStyle w:val="13"/>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default"/>
                <w:lang w:val="en-US" w:eastAsia="zh-CN"/>
              </w:rPr>
            </w:pPr>
            <w:r>
              <w:rPr>
                <w:rFonts w:hint="eastAsia"/>
                <w:lang w:val="en-US" w:eastAsia="zh-CN"/>
              </w:rPr>
              <w:t>2022</w:t>
            </w:r>
          </w:p>
          <w:p w14:paraId="2B2C3280">
            <w:pPr>
              <w:pStyle w:val="12"/>
              <w:keepNext w:val="0"/>
              <w:keepLines w:val="0"/>
              <w:pageBreakBefore w:val="0"/>
              <w:widowControl/>
              <w:kinsoku w:val="0"/>
              <w:wordWrap/>
              <w:overflowPunct/>
              <w:topLinePunct w:val="0"/>
              <w:autoSpaceDE w:val="0"/>
              <w:autoSpaceDN w:val="0"/>
              <w:bidi w:val="0"/>
              <w:adjustRightInd w:val="0"/>
              <w:snapToGrid w:val="0"/>
              <w:spacing w:before="75" w:line="400" w:lineRule="exact"/>
              <w:jc w:val="right"/>
              <w:textAlignment w:val="baseline"/>
            </w:pPr>
          </w:p>
        </w:tc>
      </w:tr>
    </w:tbl>
    <w:p w14:paraId="7165E0BA">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pPr>
      <w:r>
        <w:rPr>
          <w:rFonts w:hint="default" w:ascii="Times New Roman Semibold" w:hAnsi="Times New Roman Semibold" w:cs="Times New Roman Semibold"/>
        </w:rPr>
        <w:t>•  学术兼职：</w:t>
      </w:r>
      <w:r>
        <w:rPr>
          <w:rFonts w:hint="default" w:ascii="Times New Roman Semibold" w:hAnsi="Times New Roman Semibold" w:cs="Times New Roman Semibold"/>
          <w:b/>
          <w:bCs/>
          <w:i/>
          <w:iCs/>
        </w:rPr>
        <w:t xml:space="preserve"> </w:t>
      </w:r>
      <w:r>
        <w:rPr>
          <w:rFonts w:hint="default" w:ascii="Times New Roman Semibold" w:hAnsi="Times New Roman Semibold" w:cs="Times New Roman Semibold"/>
          <w:b/>
          <w:bCs/>
          <w:i/>
          <w:iCs/>
          <w:lang w:val="en-US" w:eastAsia="zh-CN"/>
        </w:rPr>
        <w:t>China Policy Journal</w:t>
      </w:r>
      <w:r>
        <w:rPr>
          <w:rFonts w:hint="default" w:ascii="Times New Roman Semibold" w:hAnsi="Times New Roman Semibold" w:cs="Times New Roman Semibold"/>
          <w:b/>
          <w:bCs/>
          <w:i/>
          <w:iCs/>
        </w:rPr>
        <w:t xml:space="preserve"> </w:t>
      </w:r>
      <w:r>
        <w:rPr>
          <w:rFonts w:hint="default" w:ascii="Times New Roman Semibold" w:hAnsi="Times New Roman Semibold" w:cs="Times New Roman Semibold"/>
        </w:rPr>
        <w:t>编辑助理 (2024-至今)</w:t>
      </w:r>
    </w:p>
    <w:sectPr>
      <w:footerReference r:id="rId5" w:type="default"/>
      <w:pgSz w:w="11906" w:h="16838"/>
      <w:pgMar w:top="1153" w:right="1047" w:bottom="703" w:left="1152" w:header="0" w:footer="508"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imes New Roman Semibold">
    <w:altName w:val="Times New Roman"/>
    <w:panose1 w:val="00000000000000000000"/>
    <w:charset w:val="00"/>
    <w:family w:val="auto"/>
    <w:pitch w:val="default"/>
    <w:sig w:usb0="00000000" w:usb1="00000000" w:usb2="00000000" w:usb3="00000000" w:csb0="00000000" w:csb1="00000000"/>
  </w:font>
  <w:font w:name="Times New Roman Regular">
    <w:panose1 w:val="02020603050405020304"/>
    <w:charset w:val="00"/>
    <w:family w:val="auto"/>
    <w:pitch w:val="default"/>
    <w:sig w:usb0="E0002AEF" w:usb1="C0007841" w:usb2="00000009" w:usb3="00000000" w:csb0="400001FF" w:csb1="FFFF0000"/>
  </w:font>
  <w:font w:name="PingFang SC">
    <w:panose1 w:val="020B0400000000000000"/>
    <w:charset w:val="86"/>
    <w:family w:val="auto"/>
    <w:pitch w:val="default"/>
    <w:sig w:usb0="A00002FF" w:usb1="7ACFFDFB" w:usb2="00000017" w:usb3="00000000" w:csb0="00040001" w:csb1="00000000"/>
  </w:font>
  <w:font w:name="Times New Roman Bold">
    <w:panose1 w:val="02020603050405020304"/>
    <w:charset w:val="00"/>
    <w:family w:val="auto"/>
    <w:pitch w:val="default"/>
    <w:sig w:usb0="E0002AEF" w:usb1="C0007841" w:usb2="00000009" w:usb3="00000000" w:csb0="400001FF" w:csb1="FFFF0000"/>
  </w:font>
  <w:font w:name="TimesNewRomanPS-BoldMT">
    <w:panose1 w:val="02020603050405020304"/>
    <w:charset w:val="00"/>
    <w:family w:val="auto"/>
    <w:pitch w:val="default"/>
    <w:sig w:usb0="E0002AEF" w:usb1="C0007841" w:usb2="00000009" w:usb3="00000000" w:csb0="400001FF" w:csb1="FFFF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sans-serif">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Heiti TC Light">
    <w:panose1 w:val="02000000000000000000"/>
    <w:charset w:val="86"/>
    <w:family w:val="auto"/>
    <w:pitch w:val="default"/>
    <w:sig w:usb0="8000002F" w:usb1="0800004A" w:usb2="00000000" w:usb3="00000000" w:csb0="203E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1D67A">
    <w:pPr>
      <w:pStyle w:val="3"/>
      <w:spacing w:line="183" w:lineRule="auto"/>
      <w:ind w:left="4755"/>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F2B1C1">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F2B1C1">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9EC43E"/>
    <w:multiLevelType w:val="singleLevel"/>
    <w:tmpl w:val="DF9EC43E"/>
    <w:lvl w:ilvl="0" w:tentative="0">
      <w:start w:val="1"/>
      <w:numFmt w:val="decimal"/>
      <w:suff w:val="space"/>
      <w:lvlText w:val="%1."/>
      <w:lvlJc w:val="left"/>
    </w:lvl>
  </w:abstractNum>
  <w:abstractNum w:abstractNumId="1">
    <w:nsid w:val="E3E7E54E"/>
    <w:multiLevelType w:val="singleLevel"/>
    <w:tmpl w:val="E3E7E54E"/>
    <w:lvl w:ilvl="0" w:tentative="0">
      <w:start w:val="1"/>
      <w:numFmt w:val="decimal"/>
      <w:suff w:val="space"/>
      <w:lvlText w:val="[%1]"/>
      <w:lvlJc w:val="left"/>
    </w:lvl>
  </w:abstractNum>
  <w:abstractNum w:abstractNumId="2">
    <w:nsid w:val="3BEE3793"/>
    <w:multiLevelType w:val="singleLevel"/>
    <w:tmpl w:val="3BEE3793"/>
    <w:lvl w:ilvl="0" w:tentative="0">
      <w:start w:val="1"/>
      <w:numFmt w:val="decimal"/>
      <w:suff w:val="space"/>
      <w:lvlText w:val="%1."/>
      <w:lvlJc w:val="left"/>
      <w:pPr>
        <w:ind w:left="52" w:leftChars="0" w:firstLine="0" w:firstLineChars="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1"/>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5A521B5C"/>
    <w:rsid w:val="6FEF1B39"/>
    <w:rsid w:val="75076BAD"/>
    <w:rsid w:val="75D8E2E2"/>
    <w:rsid w:val="77DD4B90"/>
    <w:rsid w:val="77FB018F"/>
    <w:rsid w:val="97F71CCC"/>
    <w:rsid w:val="B5839159"/>
    <w:rsid w:val="B666DEAF"/>
    <w:rsid w:val="BFB75367"/>
    <w:rsid w:val="D7DEFB3A"/>
    <w:rsid w:val="DB7CF3E2"/>
    <w:rsid w:val="EFF7A015"/>
    <w:rsid w:val="FBDA18DE"/>
    <w:rsid w:val="FE7EDCE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w:basedOn w:val="1"/>
    <w:semiHidden/>
    <w:qFormat/>
    <w:uiPriority w:val="0"/>
    <w:rPr>
      <w:rFonts w:ascii="Times New Roman" w:hAnsi="Times New Roman" w:eastAsia="Times New Roman" w:cs="Times New Roman"/>
      <w:sz w:val="21"/>
      <w:szCs w:val="21"/>
      <w:lang w:val="en-US" w:eastAsia="en-US" w:bidi="ar-SA"/>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Emphasis"/>
    <w:basedOn w:val="8"/>
    <w:qFormat/>
    <w:uiPriority w:val="0"/>
    <w:rPr>
      <w:i/>
    </w:rPr>
  </w:style>
  <w:style w:type="character" w:styleId="10">
    <w:name w:val="Hyperlink"/>
    <w:basedOn w:val="8"/>
    <w:uiPriority w:val="0"/>
    <w:rPr>
      <w:color w:val="0000FF"/>
      <w:u w:val="single"/>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Times New Roman" w:hAnsi="Times New Roman" w:eastAsia="Times New Roman" w:cs="Times New Roman"/>
      <w:sz w:val="21"/>
      <w:szCs w:val="21"/>
      <w:lang w:val="en-US" w:eastAsia="en-US" w:bidi="ar-SA"/>
    </w:rPr>
  </w:style>
  <w:style w:type="paragraph" w:customStyle="1" w:styleId="13">
    <w:name w:val="简历正文"/>
    <w:basedOn w:val="1"/>
    <w:uiPriority w:val="0"/>
    <w:rPr>
      <w:rFonts w:ascii="Times New Roman Semibold" w:hAnsi="Times New Roman Semibold" w:eastAsia="宋体" w:cs="Times New Roman Semibold"/>
    </w:rPr>
  </w:style>
  <w:style w:type="paragraph" w:customStyle="1" w:styleId="14">
    <w:name w:val="Paper_content"/>
    <w:basedOn w:val="1"/>
    <w:uiPriority w:val="0"/>
    <w:pPr>
      <w:spacing w:line="400" w:lineRule="exact"/>
      <w:ind w:firstLine="560" w:firstLineChars="200"/>
    </w:pPr>
    <w:rPr>
      <w:rFonts w:ascii="Times New Roman" w:hAnsi="Times New Roman" w:eastAsia="宋体" w:cs="Times New Roman"/>
      <w:sz w:val="24"/>
      <w:szCs w:val="24"/>
    </w:rPr>
  </w:style>
  <w:style w:type="paragraph" w:styleId="15">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1045</Words>
  <Characters>2323</Characters>
  <TotalTime>1</TotalTime>
  <ScaleCrop>false</ScaleCrop>
  <LinksUpToDate>false</LinksUpToDate>
  <CharactersWithSpaces>3173</CharactersWithSpaces>
  <Application>WPS Office_7.3.1.8967_F1E327BC-269C-435d-A152-05C5408002CA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2025-11-28T07:35:00Z</dcterms:created>
  <dc:creator>Data</dc:creator>
  <cp:lastModifiedBy>San</cp:lastModifiedBy>
  <dcterms:modified xsi:type="dcterms:W3CDTF">2026-07-27T16:09:30Z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2025-12-14T06:36:01Z</vt:filetime>
  </property>
  <property fmtid="{D5CDD505-2E9C-101B-9397-08002B2CF9AE}" pid="4" name="KSOProductBuildVer">
    <vt:lpwstr>2052-7.3.1.8967</vt:lpwstr>
  </property>
  <property fmtid="{D5CDD505-2E9C-101B-9397-08002B2CF9AE}" pid="5" name="ICV">
    <vt:lpwstr>C21626B1E5C9EAC87F043E690B713626_43</vt:lpwstr>
  </property>
</Properties>
</file>